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0FA4" w14:textId="77777777" w:rsidR="000437E6" w:rsidRPr="00214610" w:rsidRDefault="000437E6" w:rsidP="000437E6">
      <w:pPr>
        <w:pStyle w:val="DefaultTextChar"/>
        <w:rPr>
          <w:rFonts w:ascii="Arial" w:hAnsi="Arial" w:cs="Arial"/>
          <w:sz w:val="20"/>
        </w:rPr>
      </w:pPr>
    </w:p>
    <w:p w14:paraId="37D00FA5" w14:textId="77777777" w:rsidR="000437E6" w:rsidRPr="00150562" w:rsidRDefault="00B817D6" w:rsidP="000437E6">
      <w:pPr>
        <w:pStyle w:val="DefaultTextChar"/>
        <w:jc w:val="center"/>
        <w:rPr>
          <w:rFonts w:ascii="Arial" w:hAnsi="Arial" w:cs="Arial"/>
          <w:b/>
          <w:sz w:val="20"/>
        </w:rPr>
      </w:pPr>
      <w:r w:rsidRPr="00150562">
        <w:rPr>
          <w:rFonts w:ascii="Arial" w:hAnsi="Arial" w:cs="Arial"/>
          <w:b/>
          <w:sz w:val="20"/>
        </w:rPr>
        <w:t>EFFICIENCY MAINE TRUST</w:t>
      </w:r>
    </w:p>
    <w:p w14:paraId="37D00FA6" w14:textId="77777777" w:rsidR="000437E6" w:rsidRPr="00150562" w:rsidRDefault="000437E6" w:rsidP="000437E6">
      <w:pPr>
        <w:pStyle w:val="DefaultTextChar"/>
        <w:jc w:val="center"/>
        <w:rPr>
          <w:rFonts w:ascii="Arial" w:hAnsi="Arial" w:cs="Arial"/>
          <w:sz w:val="20"/>
        </w:rPr>
      </w:pPr>
    </w:p>
    <w:p w14:paraId="37D00FA7" w14:textId="77777777" w:rsidR="000437E6" w:rsidRDefault="00B817D6" w:rsidP="000437E6">
      <w:pPr>
        <w:pStyle w:val="DefaultTextChar"/>
        <w:jc w:val="center"/>
        <w:rPr>
          <w:rFonts w:ascii="Arial" w:hAnsi="Arial" w:cs="Arial"/>
          <w:sz w:val="20"/>
        </w:rPr>
      </w:pPr>
      <w:r w:rsidRPr="00150562">
        <w:rPr>
          <w:rFonts w:ascii="Arial" w:hAnsi="Arial" w:cs="Arial"/>
          <w:sz w:val="20"/>
        </w:rPr>
        <w:t>SERVICES AGREEMENT</w:t>
      </w:r>
    </w:p>
    <w:p w14:paraId="37D00FA8" w14:textId="77777777" w:rsidR="000437E6" w:rsidRDefault="00B817D6" w:rsidP="000437E6">
      <w:pPr>
        <w:pStyle w:val="DefaultTextChar"/>
        <w:jc w:val="center"/>
        <w:rPr>
          <w:rFonts w:ascii="Arial" w:hAnsi="Arial" w:cs="Arial"/>
          <w:sz w:val="20"/>
        </w:rPr>
      </w:pPr>
      <w:r>
        <w:rPr>
          <w:rFonts w:ascii="Arial" w:hAnsi="Arial" w:cs="Arial"/>
          <w:sz w:val="20"/>
        </w:rPr>
        <w:t>CPRG NEHPA PROGRAM</w:t>
      </w:r>
    </w:p>
    <w:p w14:paraId="37D00FA9" w14:textId="77777777" w:rsidR="0071330C" w:rsidRPr="00150562" w:rsidRDefault="00B817D6" w:rsidP="000437E6">
      <w:pPr>
        <w:pStyle w:val="DefaultTextChar"/>
        <w:jc w:val="center"/>
        <w:rPr>
          <w:rFonts w:ascii="Arial" w:hAnsi="Arial" w:cs="Arial"/>
          <w:sz w:val="20"/>
        </w:rPr>
      </w:pPr>
      <w:r>
        <w:rPr>
          <w:rFonts w:ascii="Arial" w:hAnsi="Arial" w:cs="Arial"/>
          <w:sz w:val="20"/>
        </w:rPr>
        <w:t>INNOVATION</w:t>
      </w:r>
    </w:p>
    <w:p w14:paraId="37D00FAA" w14:textId="77777777" w:rsidR="000437E6" w:rsidRPr="00150562" w:rsidRDefault="000437E6" w:rsidP="000437E6">
      <w:pPr>
        <w:pStyle w:val="DefaultTextChar"/>
        <w:jc w:val="center"/>
        <w:rPr>
          <w:rFonts w:ascii="Arial" w:hAnsi="Arial" w:cs="Arial"/>
          <w:sz w:val="20"/>
        </w:rPr>
      </w:pPr>
    </w:p>
    <w:p w14:paraId="37D00FAB" w14:textId="77777777" w:rsidR="000437E6" w:rsidRPr="00150562" w:rsidRDefault="000437E6" w:rsidP="000437E6">
      <w:pPr>
        <w:pStyle w:val="DefaultTextChar"/>
        <w:rPr>
          <w:rFonts w:ascii="Arial" w:hAnsi="Arial" w:cs="Arial"/>
          <w:sz w:val="20"/>
        </w:rPr>
      </w:pPr>
    </w:p>
    <w:p w14:paraId="37D00FAC" w14:textId="77777777" w:rsidR="000437E6" w:rsidRDefault="00B817D6" w:rsidP="000437E6">
      <w:pPr>
        <w:pStyle w:val="DefaultTextChar"/>
        <w:tabs>
          <w:tab w:val="left" w:pos="5040"/>
        </w:tabs>
        <w:jc w:val="both"/>
        <w:rPr>
          <w:rFonts w:ascii="Arial" w:hAnsi="Arial" w:cs="Arial"/>
          <w:sz w:val="20"/>
        </w:rPr>
      </w:pPr>
      <w:proofErr w:type="gramStart"/>
      <w:r>
        <w:rPr>
          <w:rFonts w:ascii="Arial" w:hAnsi="Arial" w:cs="Arial"/>
          <w:sz w:val="20"/>
        </w:rPr>
        <w:t>Contract #:</w:t>
      </w:r>
      <w:r w:rsidR="00B5428E">
        <w:rPr>
          <w:rFonts w:ascii="Arial" w:hAnsi="Arial" w:cs="Arial"/>
          <w:sz w:val="20"/>
        </w:rPr>
        <w:t xml:space="preserve"> _</w:t>
      </w:r>
      <w:proofErr w:type="gramEnd"/>
      <w:r w:rsidR="00B5428E">
        <w:rPr>
          <w:rFonts w:ascii="Arial" w:hAnsi="Arial" w:cs="Arial"/>
          <w:sz w:val="20"/>
        </w:rPr>
        <w:t>______</w:t>
      </w:r>
      <w:r>
        <w:rPr>
          <w:rFonts w:ascii="Arial" w:hAnsi="Arial" w:cs="Arial"/>
          <w:sz w:val="20"/>
        </w:rPr>
        <w:t xml:space="preserve"> </w:t>
      </w:r>
    </w:p>
    <w:p w14:paraId="37D00FAD" w14:textId="77777777" w:rsidR="000437E6" w:rsidRDefault="000437E6" w:rsidP="000437E6">
      <w:pPr>
        <w:pStyle w:val="DefaultTextChar"/>
        <w:tabs>
          <w:tab w:val="left" w:pos="5040"/>
        </w:tabs>
        <w:jc w:val="both"/>
        <w:rPr>
          <w:rFonts w:ascii="Arial" w:hAnsi="Arial" w:cs="Arial"/>
          <w:sz w:val="20"/>
        </w:rPr>
      </w:pPr>
    </w:p>
    <w:p w14:paraId="37D00FAE" w14:textId="77777777" w:rsidR="000437E6" w:rsidRPr="00AB1FB6" w:rsidRDefault="00B817D6" w:rsidP="000437E6">
      <w:pPr>
        <w:pStyle w:val="DefaultTextChar"/>
        <w:tabs>
          <w:tab w:val="left" w:pos="5040"/>
        </w:tabs>
        <w:jc w:val="both"/>
        <w:rPr>
          <w:rFonts w:ascii="Arial" w:hAnsi="Arial" w:cs="Arial"/>
          <w:sz w:val="20"/>
        </w:rPr>
      </w:pPr>
      <w:r w:rsidRPr="00150562">
        <w:rPr>
          <w:rFonts w:ascii="Arial" w:hAnsi="Arial" w:cs="Arial"/>
          <w:sz w:val="20"/>
        </w:rPr>
        <w:t xml:space="preserve">THIS AGREEMENT is made by and between Efficiency Maine Trust, an independent quasi-state agency of the State of Maine with a place of business located at </w:t>
      </w:r>
      <w:r w:rsidRPr="00150562">
        <w:rPr>
          <w:rFonts w:ascii="Arial" w:hAnsi="Arial" w:cs="Arial"/>
          <w:color w:val="000000"/>
          <w:sz w:val="20"/>
        </w:rPr>
        <w:t>1</w:t>
      </w:r>
      <w:r w:rsidR="00652EC3">
        <w:rPr>
          <w:rFonts w:ascii="Arial" w:hAnsi="Arial" w:cs="Arial"/>
          <w:color w:val="000000"/>
          <w:sz w:val="20"/>
        </w:rPr>
        <w:t>51</w:t>
      </w:r>
      <w:r w:rsidRPr="00150562">
        <w:rPr>
          <w:rFonts w:ascii="Arial" w:hAnsi="Arial" w:cs="Arial"/>
          <w:color w:val="000000"/>
          <w:sz w:val="20"/>
        </w:rPr>
        <w:t xml:space="preserve"> Capitol Street, Suite </w:t>
      </w:r>
      <w:r w:rsidR="00652EC3">
        <w:rPr>
          <w:rFonts w:ascii="Arial" w:hAnsi="Arial" w:cs="Arial"/>
          <w:color w:val="000000"/>
          <w:sz w:val="20"/>
        </w:rPr>
        <w:t>4</w:t>
      </w:r>
      <w:r w:rsidRPr="00150562">
        <w:rPr>
          <w:rFonts w:ascii="Arial" w:hAnsi="Arial" w:cs="Arial"/>
          <w:color w:val="000000"/>
          <w:sz w:val="20"/>
        </w:rPr>
        <w:t xml:space="preserve">, Augusta, </w:t>
      </w:r>
      <w:r>
        <w:rPr>
          <w:rFonts w:ascii="Arial" w:hAnsi="Arial" w:cs="Arial"/>
          <w:color w:val="000000"/>
          <w:sz w:val="20"/>
        </w:rPr>
        <w:t>ME</w:t>
      </w:r>
      <w:r w:rsidRPr="00150562">
        <w:rPr>
          <w:rFonts w:ascii="Arial" w:hAnsi="Arial" w:cs="Arial"/>
          <w:color w:val="000000"/>
          <w:sz w:val="20"/>
        </w:rPr>
        <w:t xml:space="preserve"> </w:t>
      </w:r>
      <w:r w:rsidRPr="008E428D">
        <w:rPr>
          <w:rFonts w:ascii="Arial" w:hAnsi="Arial" w:cs="Arial"/>
          <w:color w:val="000000"/>
          <w:sz w:val="20"/>
        </w:rPr>
        <w:t>04330</w:t>
      </w:r>
      <w:r w:rsidRPr="008E428D">
        <w:rPr>
          <w:rFonts w:ascii="Arial" w:hAnsi="Arial" w:cs="Arial"/>
          <w:sz w:val="20"/>
        </w:rPr>
        <w:t xml:space="preserve"> (the “Trust”) and </w:t>
      </w:r>
      <w:r w:rsidR="006938C6">
        <w:rPr>
          <w:rFonts w:ascii="Arial" w:hAnsi="Arial" w:cs="Arial"/>
          <w:sz w:val="20"/>
        </w:rPr>
        <w:t>[</w:t>
      </w:r>
      <w:r w:rsidR="006938C6" w:rsidRPr="006938C6">
        <w:rPr>
          <w:rFonts w:ascii="Arial" w:hAnsi="Arial" w:cs="Arial"/>
          <w:sz w:val="20"/>
          <w:highlight w:val="yellow"/>
        </w:rPr>
        <w:t>PROVIDER ENTITY NAME</w:t>
      </w:r>
      <w:r w:rsidR="006938C6">
        <w:rPr>
          <w:rFonts w:ascii="Arial" w:hAnsi="Arial" w:cs="Arial"/>
          <w:sz w:val="20"/>
        </w:rPr>
        <w:t>]</w:t>
      </w:r>
      <w:r w:rsidRPr="00AB1FB6">
        <w:rPr>
          <w:rFonts w:ascii="Arial" w:hAnsi="Arial" w:cs="Arial"/>
          <w:sz w:val="20"/>
        </w:rPr>
        <w:t xml:space="preserve">, a </w:t>
      </w:r>
      <w:r w:rsidR="0071330C">
        <w:rPr>
          <w:rFonts w:ascii="Arial" w:hAnsi="Arial" w:cs="Arial"/>
          <w:sz w:val="20"/>
        </w:rPr>
        <w:t>[</w:t>
      </w:r>
      <w:r w:rsidR="0071330C" w:rsidRPr="0071330C">
        <w:rPr>
          <w:rFonts w:ascii="Arial" w:hAnsi="Arial" w:cs="Arial"/>
          <w:sz w:val="20"/>
          <w:highlight w:val="yellow"/>
        </w:rPr>
        <w:t>TYPE OF ENTITY</w:t>
      </w:r>
      <w:r w:rsidR="0071330C">
        <w:rPr>
          <w:rFonts w:ascii="Arial" w:hAnsi="Arial" w:cs="Arial"/>
          <w:sz w:val="20"/>
        </w:rPr>
        <w:t>]</w:t>
      </w:r>
      <w:r w:rsidRPr="00AB1FB6">
        <w:rPr>
          <w:rFonts w:ascii="Arial" w:hAnsi="Arial" w:cs="Arial"/>
          <w:sz w:val="20"/>
        </w:rPr>
        <w:t xml:space="preserve"> organized under the laws of the State </w:t>
      </w:r>
      <w:r w:rsidR="0071330C">
        <w:rPr>
          <w:rFonts w:ascii="Arial" w:hAnsi="Arial" w:cs="Arial"/>
          <w:sz w:val="20"/>
        </w:rPr>
        <w:t>[</w:t>
      </w:r>
      <w:r w:rsidR="0071330C" w:rsidRPr="0071330C">
        <w:rPr>
          <w:rFonts w:ascii="Arial" w:hAnsi="Arial" w:cs="Arial"/>
          <w:sz w:val="20"/>
          <w:highlight w:val="yellow"/>
        </w:rPr>
        <w:t>STATE</w:t>
      </w:r>
      <w:r w:rsidR="0071330C">
        <w:rPr>
          <w:rFonts w:ascii="Arial" w:hAnsi="Arial" w:cs="Arial"/>
          <w:sz w:val="20"/>
        </w:rPr>
        <w:t>]</w:t>
      </w:r>
      <w:r w:rsidRPr="00AB1FB6">
        <w:rPr>
          <w:rFonts w:ascii="Arial" w:hAnsi="Arial" w:cs="Arial"/>
          <w:sz w:val="20"/>
        </w:rPr>
        <w:t xml:space="preserve">, federal tax identification number </w:t>
      </w:r>
      <w:r w:rsidR="0071330C">
        <w:rPr>
          <w:rFonts w:ascii="Arial" w:hAnsi="Arial" w:cs="Arial"/>
          <w:sz w:val="20"/>
        </w:rPr>
        <w:t>[</w:t>
      </w:r>
      <w:r w:rsidR="0071330C" w:rsidRPr="0071330C">
        <w:rPr>
          <w:rFonts w:ascii="Arial" w:hAnsi="Arial" w:cs="Arial"/>
          <w:sz w:val="20"/>
          <w:highlight w:val="yellow"/>
        </w:rPr>
        <w:t>TAX ID</w:t>
      </w:r>
      <w:r w:rsidR="0071330C">
        <w:rPr>
          <w:rFonts w:ascii="Arial" w:hAnsi="Arial" w:cs="Arial"/>
          <w:sz w:val="20"/>
        </w:rPr>
        <w:t>]</w:t>
      </w:r>
      <w:r w:rsidRPr="00AB1FB6">
        <w:rPr>
          <w:rFonts w:ascii="Arial" w:hAnsi="Arial" w:cs="Arial"/>
          <w:sz w:val="20"/>
        </w:rPr>
        <w:t xml:space="preserve"> with a place of business located at </w:t>
      </w:r>
      <w:r w:rsidR="0071330C">
        <w:rPr>
          <w:rFonts w:ascii="Arial" w:hAnsi="Arial" w:cs="Arial"/>
          <w:sz w:val="20"/>
        </w:rPr>
        <w:t>[</w:t>
      </w:r>
      <w:r w:rsidR="0071330C" w:rsidRPr="0071330C">
        <w:rPr>
          <w:rFonts w:ascii="Arial" w:hAnsi="Arial" w:cs="Arial"/>
          <w:sz w:val="20"/>
          <w:highlight w:val="yellow"/>
        </w:rPr>
        <w:t>ADDRESS</w:t>
      </w:r>
      <w:r w:rsidR="0071330C">
        <w:rPr>
          <w:rFonts w:ascii="Arial" w:hAnsi="Arial" w:cs="Arial"/>
          <w:sz w:val="20"/>
        </w:rPr>
        <w:t>]</w:t>
      </w:r>
      <w:r w:rsidRPr="00AB1FB6">
        <w:rPr>
          <w:rFonts w:ascii="Arial" w:hAnsi="Arial" w:cs="Arial"/>
          <w:sz w:val="20"/>
        </w:rPr>
        <w:t xml:space="preserve"> (“Provider”). The Trust and Provider are each a “Party” and collectively, the “Parties.”</w:t>
      </w:r>
    </w:p>
    <w:p w14:paraId="37D00FAF" w14:textId="77777777" w:rsidR="000437E6" w:rsidRPr="00150562" w:rsidRDefault="000437E6" w:rsidP="000437E6">
      <w:pPr>
        <w:pStyle w:val="DefaultTextChar"/>
        <w:jc w:val="both"/>
        <w:rPr>
          <w:rFonts w:ascii="Arial" w:hAnsi="Arial" w:cs="Arial"/>
          <w:sz w:val="20"/>
        </w:rPr>
      </w:pPr>
    </w:p>
    <w:p w14:paraId="37D00FB0" w14:textId="77777777" w:rsidR="000437E6" w:rsidRDefault="00B817D6" w:rsidP="000437E6">
      <w:pPr>
        <w:pStyle w:val="DefaultTextChar"/>
        <w:jc w:val="both"/>
        <w:rPr>
          <w:rFonts w:ascii="Arial" w:hAnsi="Arial" w:cs="Arial"/>
          <w:sz w:val="20"/>
        </w:rPr>
      </w:pPr>
      <w:r w:rsidRPr="00454EBF">
        <w:rPr>
          <w:rFonts w:ascii="Arial" w:hAnsi="Arial" w:cs="Arial"/>
          <w:sz w:val="20"/>
        </w:rPr>
        <w:t>WHEREAS, Provider has submitted a proposal to provide services (the “Proposal”) in response to the Trust’s Request for Proposals EM-</w:t>
      </w:r>
      <w:r w:rsidR="00652EC3" w:rsidRPr="006938C6">
        <w:rPr>
          <w:rFonts w:ascii="Arial" w:hAnsi="Arial" w:cs="Arial"/>
          <w:sz w:val="20"/>
          <w:highlight w:val="yellow"/>
        </w:rPr>
        <w:t>________</w:t>
      </w:r>
      <w:r w:rsidRPr="00454EBF">
        <w:rPr>
          <w:rFonts w:ascii="Arial" w:hAnsi="Arial" w:cs="Arial"/>
          <w:sz w:val="20"/>
        </w:rPr>
        <w:t xml:space="preserve"> (the “RFP”); </w:t>
      </w:r>
    </w:p>
    <w:p w14:paraId="37D00FB1" w14:textId="77777777" w:rsidR="00524E79" w:rsidRDefault="00524E79" w:rsidP="000437E6">
      <w:pPr>
        <w:pStyle w:val="DefaultTextChar"/>
        <w:jc w:val="both"/>
        <w:rPr>
          <w:rFonts w:ascii="Arial" w:hAnsi="Arial" w:cs="Arial"/>
          <w:sz w:val="20"/>
        </w:rPr>
      </w:pPr>
    </w:p>
    <w:p w14:paraId="37D00FB2" w14:textId="77777777" w:rsidR="00524E79" w:rsidRDefault="00B817D6" w:rsidP="000437E6">
      <w:pPr>
        <w:pStyle w:val="DefaultTextChar"/>
        <w:jc w:val="both"/>
        <w:rPr>
          <w:rFonts w:ascii="Arial" w:hAnsi="Arial" w:cs="Arial"/>
          <w:sz w:val="20"/>
        </w:rPr>
      </w:pPr>
      <w:proofErr w:type="gramStart"/>
      <w:r>
        <w:rPr>
          <w:rFonts w:ascii="Arial" w:hAnsi="Arial" w:cs="Arial"/>
          <w:sz w:val="20"/>
        </w:rPr>
        <w:t>WHEREAS,</w:t>
      </w:r>
      <w:proofErr w:type="gramEnd"/>
      <w:r>
        <w:rPr>
          <w:rFonts w:ascii="Arial" w:hAnsi="Arial" w:cs="Arial"/>
          <w:sz w:val="20"/>
        </w:rPr>
        <w:t xml:space="preserve"> t</w:t>
      </w:r>
      <w:r w:rsidRPr="00524E79">
        <w:rPr>
          <w:rFonts w:ascii="Arial" w:hAnsi="Arial" w:cs="Arial"/>
          <w:sz w:val="20"/>
        </w:rPr>
        <w:t>he New England Heat Pump Accelerator (</w:t>
      </w:r>
      <w:r>
        <w:rPr>
          <w:rFonts w:ascii="Arial" w:hAnsi="Arial" w:cs="Arial"/>
          <w:sz w:val="20"/>
        </w:rPr>
        <w:t>“NEHPA” or “</w:t>
      </w:r>
      <w:r w:rsidRPr="00524E79">
        <w:rPr>
          <w:rFonts w:ascii="Arial" w:hAnsi="Arial" w:cs="Arial"/>
          <w:sz w:val="20"/>
        </w:rPr>
        <w:t>Accelerator</w:t>
      </w:r>
      <w:r>
        <w:rPr>
          <w:rFonts w:ascii="Arial" w:hAnsi="Arial" w:cs="Arial"/>
          <w:sz w:val="20"/>
        </w:rPr>
        <w:t>”</w:t>
      </w:r>
      <w:r w:rsidRPr="00524E79">
        <w:rPr>
          <w:rFonts w:ascii="Arial" w:hAnsi="Arial" w:cs="Arial"/>
          <w:sz w:val="20"/>
        </w:rPr>
        <w:t xml:space="preserve">) is a multi-state effort </w:t>
      </w:r>
      <w:r w:rsidR="00BA49BA">
        <w:rPr>
          <w:rFonts w:ascii="Arial" w:hAnsi="Arial" w:cs="Arial"/>
          <w:sz w:val="20"/>
        </w:rPr>
        <w:t xml:space="preserve">among the states of Connecticut, Maine, Massachusetts, New Hampshire, and Rhode Island </w:t>
      </w:r>
      <w:r w:rsidRPr="00524E79">
        <w:rPr>
          <w:rFonts w:ascii="Arial" w:hAnsi="Arial" w:cs="Arial"/>
          <w:sz w:val="20"/>
        </w:rPr>
        <w:t>to accelerate the adoption of cold-climate air-source heat pumps, ground-source heat pumps, and heat pump water heaters across New England</w:t>
      </w:r>
      <w:r w:rsidR="001D71C5">
        <w:rPr>
          <w:rFonts w:ascii="Arial" w:hAnsi="Arial" w:cs="Arial"/>
          <w:sz w:val="20"/>
        </w:rPr>
        <w:t xml:space="preserve">;  </w:t>
      </w:r>
    </w:p>
    <w:p w14:paraId="37D00FB3" w14:textId="77777777" w:rsidR="001D71C5" w:rsidRDefault="001D71C5" w:rsidP="000437E6">
      <w:pPr>
        <w:pStyle w:val="DefaultTextChar"/>
        <w:jc w:val="both"/>
        <w:rPr>
          <w:rFonts w:ascii="Arial" w:hAnsi="Arial" w:cs="Arial"/>
          <w:sz w:val="20"/>
        </w:rPr>
      </w:pPr>
    </w:p>
    <w:p w14:paraId="37D00FB4" w14:textId="3D9535B9" w:rsidR="001D71C5" w:rsidRPr="00454EBF" w:rsidRDefault="00B817D6" w:rsidP="000437E6">
      <w:pPr>
        <w:pStyle w:val="DefaultTextChar"/>
        <w:jc w:val="both"/>
        <w:rPr>
          <w:rFonts w:ascii="Arial" w:hAnsi="Arial" w:cs="Arial"/>
          <w:sz w:val="20"/>
        </w:rPr>
      </w:pPr>
      <w:proofErr w:type="gramStart"/>
      <w:r>
        <w:rPr>
          <w:rFonts w:ascii="Arial" w:hAnsi="Arial" w:cs="Arial"/>
          <w:sz w:val="20"/>
        </w:rPr>
        <w:t>WHEREAS,</w:t>
      </w:r>
      <w:proofErr w:type="gramEnd"/>
      <w:r>
        <w:rPr>
          <w:rFonts w:ascii="Arial" w:hAnsi="Arial" w:cs="Arial"/>
          <w:sz w:val="20"/>
        </w:rPr>
        <w:t xml:space="preserve"> the Accelerator </w:t>
      </w:r>
      <w:r w:rsidRPr="001D71C5">
        <w:rPr>
          <w:rFonts w:ascii="Arial" w:hAnsi="Arial" w:cs="Arial"/>
          <w:sz w:val="20"/>
        </w:rPr>
        <w:t xml:space="preserve">coalition is led by the Connecticut Department of Energy and Environmental Protection </w:t>
      </w:r>
      <w:r w:rsidR="003B20D4">
        <w:rPr>
          <w:rFonts w:ascii="Arial" w:hAnsi="Arial" w:cs="Arial"/>
          <w:sz w:val="20"/>
        </w:rPr>
        <w:t>(</w:t>
      </w:r>
      <w:r w:rsidR="008D2F5F">
        <w:rPr>
          <w:rFonts w:ascii="Arial" w:hAnsi="Arial" w:cs="Arial"/>
          <w:sz w:val="20"/>
        </w:rPr>
        <w:t>“</w:t>
      </w:r>
      <w:r w:rsidR="003B20D4">
        <w:rPr>
          <w:rFonts w:ascii="Arial" w:hAnsi="Arial" w:cs="Arial"/>
          <w:sz w:val="20"/>
        </w:rPr>
        <w:t>CT DEEP</w:t>
      </w:r>
      <w:r w:rsidR="008D2F5F">
        <w:rPr>
          <w:rFonts w:ascii="Arial" w:hAnsi="Arial" w:cs="Arial"/>
          <w:sz w:val="20"/>
        </w:rPr>
        <w:t>”</w:t>
      </w:r>
      <w:r w:rsidR="003B20D4">
        <w:rPr>
          <w:rFonts w:ascii="Arial" w:hAnsi="Arial" w:cs="Arial"/>
          <w:sz w:val="20"/>
        </w:rPr>
        <w:t xml:space="preserve">) </w:t>
      </w:r>
      <w:r w:rsidRPr="001D71C5">
        <w:rPr>
          <w:rFonts w:ascii="Arial" w:hAnsi="Arial" w:cs="Arial"/>
          <w:sz w:val="20"/>
        </w:rPr>
        <w:t>in partnership with the Massachusetts Department of Energy Resources, Rhode Island Office of Energy Resources, Maine Governor’s Office for Policy Innovation and the Future, and New Hampshire Department of Environmental Services</w:t>
      </w:r>
      <w:r>
        <w:rPr>
          <w:rFonts w:ascii="Arial" w:hAnsi="Arial" w:cs="Arial"/>
          <w:sz w:val="20"/>
        </w:rPr>
        <w:t xml:space="preserve">; </w:t>
      </w:r>
    </w:p>
    <w:p w14:paraId="37D00FB5" w14:textId="77777777" w:rsidR="005E013E" w:rsidRPr="00454EBF" w:rsidRDefault="005E013E" w:rsidP="000437E6">
      <w:pPr>
        <w:pStyle w:val="DefaultTextChar"/>
        <w:jc w:val="both"/>
        <w:rPr>
          <w:rFonts w:ascii="Arial" w:hAnsi="Arial" w:cs="Arial"/>
          <w:sz w:val="20"/>
        </w:rPr>
      </w:pPr>
    </w:p>
    <w:p w14:paraId="37D00FB6" w14:textId="773A9051" w:rsidR="005E013E" w:rsidRPr="00454EBF" w:rsidRDefault="00B817D6" w:rsidP="005E013E">
      <w:pPr>
        <w:pStyle w:val="BodyText"/>
        <w:ind w:right="359"/>
        <w:jc w:val="both"/>
        <w:rPr>
          <w:rFonts w:ascii="Arial" w:hAnsi="Arial" w:cs="Arial"/>
        </w:rPr>
      </w:pPr>
      <w:proofErr w:type="gramStart"/>
      <w:r w:rsidRPr="00454EBF">
        <w:rPr>
          <w:rFonts w:ascii="Arial" w:hAnsi="Arial" w:cs="Arial"/>
        </w:rPr>
        <w:t>WHEREAS,</w:t>
      </w:r>
      <w:proofErr w:type="gramEnd"/>
      <w:r w:rsidRPr="00454EBF">
        <w:rPr>
          <w:rFonts w:ascii="Arial" w:hAnsi="Arial" w:cs="Arial"/>
        </w:rPr>
        <w:t xml:space="preserve"> </w:t>
      </w:r>
      <w:r w:rsidR="008D2F5F">
        <w:rPr>
          <w:rFonts w:ascii="Arial" w:hAnsi="Arial" w:cs="Arial"/>
        </w:rPr>
        <w:t xml:space="preserve"> CT </w:t>
      </w:r>
      <w:r w:rsidRPr="00454EBF">
        <w:rPr>
          <w:rFonts w:ascii="Arial" w:hAnsi="Arial" w:cs="Arial"/>
        </w:rPr>
        <w:t xml:space="preserve">DEEP </w:t>
      </w:r>
      <w:r w:rsidR="00454EBF">
        <w:rPr>
          <w:rFonts w:ascii="Arial" w:hAnsi="Arial" w:cs="Arial"/>
        </w:rPr>
        <w:t>was</w:t>
      </w:r>
      <w:r w:rsidRPr="00454EBF">
        <w:rPr>
          <w:rFonts w:ascii="Arial" w:hAnsi="Arial" w:cs="Arial"/>
        </w:rPr>
        <w:t xml:space="preserve"> awarded </w:t>
      </w:r>
      <w:r w:rsidR="003E34EC">
        <w:rPr>
          <w:rFonts w:ascii="Arial" w:hAnsi="Arial" w:cs="Arial"/>
        </w:rPr>
        <w:t xml:space="preserve">a </w:t>
      </w:r>
      <w:r w:rsidR="001D71C5" w:rsidRPr="00454EBF">
        <w:rPr>
          <w:rFonts w:ascii="Arial" w:hAnsi="Arial" w:cs="Arial"/>
        </w:rPr>
        <w:t>U.S. Environmental Protection Agency (“EPA”)</w:t>
      </w:r>
      <w:r w:rsidR="001D71C5">
        <w:rPr>
          <w:rFonts w:ascii="Arial" w:hAnsi="Arial" w:cs="Arial"/>
        </w:rPr>
        <w:t xml:space="preserve"> </w:t>
      </w:r>
      <w:r w:rsidRPr="00454EBF">
        <w:rPr>
          <w:rFonts w:ascii="Arial" w:hAnsi="Arial" w:cs="Arial"/>
        </w:rPr>
        <w:t>Climate Pollution Reduction Grant</w:t>
      </w:r>
      <w:r w:rsidR="00C51A5A">
        <w:rPr>
          <w:rFonts w:ascii="Arial" w:hAnsi="Arial" w:cs="Arial"/>
        </w:rPr>
        <w:t xml:space="preserve"> -</w:t>
      </w:r>
      <w:r w:rsidRPr="00454EBF">
        <w:rPr>
          <w:rFonts w:ascii="Arial" w:hAnsi="Arial" w:cs="Arial"/>
        </w:rPr>
        <w:t xml:space="preserve"> Heat Pump Coalition Grant No. 00A01474 </w:t>
      </w:r>
      <w:r w:rsidR="001D71C5">
        <w:rPr>
          <w:rFonts w:ascii="Arial" w:hAnsi="Arial" w:cs="Arial"/>
        </w:rPr>
        <w:t xml:space="preserve">to implement NEHPA </w:t>
      </w:r>
      <w:r w:rsidRPr="00454EBF">
        <w:rPr>
          <w:rFonts w:ascii="Arial" w:hAnsi="Arial" w:cs="Arial"/>
        </w:rPr>
        <w:t>(the “Grant”);</w:t>
      </w:r>
    </w:p>
    <w:p w14:paraId="37D00FB7" w14:textId="77777777" w:rsidR="005E013E" w:rsidRPr="00454EBF" w:rsidRDefault="005E013E" w:rsidP="005E013E">
      <w:pPr>
        <w:pStyle w:val="BodyText"/>
        <w:ind w:right="359"/>
        <w:jc w:val="both"/>
        <w:rPr>
          <w:rFonts w:ascii="Arial" w:hAnsi="Arial" w:cs="Arial"/>
        </w:rPr>
      </w:pPr>
    </w:p>
    <w:p w14:paraId="37D00FB8" w14:textId="77777777" w:rsidR="005E013E" w:rsidRPr="00454EBF" w:rsidRDefault="00B817D6" w:rsidP="005E013E">
      <w:pPr>
        <w:pStyle w:val="BodyText"/>
        <w:ind w:right="359"/>
        <w:jc w:val="both"/>
        <w:rPr>
          <w:rFonts w:ascii="Arial" w:hAnsi="Arial" w:cs="Arial"/>
        </w:rPr>
      </w:pPr>
      <w:proofErr w:type="gramStart"/>
      <w:r w:rsidRPr="00454EBF">
        <w:rPr>
          <w:rFonts w:ascii="Arial" w:hAnsi="Arial" w:cs="Arial"/>
        </w:rPr>
        <w:t>WHEREAS,</w:t>
      </w:r>
      <w:proofErr w:type="gramEnd"/>
      <w:r w:rsidRPr="00454EBF">
        <w:rPr>
          <w:rFonts w:ascii="Arial" w:hAnsi="Arial" w:cs="Arial"/>
          <w:spacing w:val="6"/>
        </w:rPr>
        <w:t xml:space="preserve"> the Vermont Energy Investment Corporation (“</w:t>
      </w:r>
      <w:r w:rsidRPr="00454EBF">
        <w:rPr>
          <w:rFonts w:ascii="Arial" w:hAnsi="Arial" w:cs="Arial"/>
        </w:rPr>
        <w:t>VEIC”)</w:t>
      </w:r>
      <w:r w:rsidRPr="00454EBF">
        <w:rPr>
          <w:rFonts w:ascii="Arial" w:hAnsi="Arial" w:cs="Arial"/>
          <w:spacing w:val="7"/>
        </w:rPr>
        <w:t xml:space="preserve"> </w:t>
      </w:r>
      <w:proofErr w:type="gramStart"/>
      <w:r w:rsidRPr="00454EBF">
        <w:rPr>
          <w:rFonts w:ascii="Arial" w:hAnsi="Arial" w:cs="Arial"/>
        </w:rPr>
        <w:t>entered</w:t>
      </w:r>
      <w:r w:rsidRPr="00454EBF">
        <w:rPr>
          <w:rFonts w:ascii="Arial" w:hAnsi="Arial" w:cs="Arial"/>
          <w:spacing w:val="7"/>
        </w:rPr>
        <w:t xml:space="preserve"> </w:t>
      </w:r>
      <w:r w:rsidRPr="00454EBF">
        <w:rPr>
          <w:rFonts w:ascii="Arial" w:hAnsi="Arial" w:cs="Arial"/>
        </w:rPr>
        <w:t>into</w:t>
      </w:r>
      <w:proofErr w:type="gramEnd"/>
      <w:r w:rsidRPr="00454EBF">
        <w:rPr>
          <w:rFonts w:ascii="Arial" w:hAnsi="Arial" w:cs="Arial"/>
          <w:spacing w:val="7"/>
        </w:rPr>
        <w:t xml:space="preserve"> </w:t>
      </w:r>
      <w:r w:rsidR="002B48D3" w:rsidRPr="00454EBF">
        <w:rPr>
          <w:rFonts w:ascii="Arial" w:hAnsi="Arial" w:cs="Arial"/>
          <w:spacing w:val="7"/>
        </w:rPr>
        <w:t xml:space="preserve">a </w:t>
      </w:r>
      <w:r w:rsidRPr="00454EBF">
        <w:rPr>
          <w:rFonts w:ascii="Arial" w:hAnsi="Arial" w:cs="Arial"/>
        </w:rPr>
        <w:t>contract</w:t>
      </w:r>
      <w:r w:rsidR="002B48D3" w:rsidRPr="00454EBF">
        <w:rPr>
          <w:rFonts w:ascii="Arial" w:hAnsi="Arial" w:cs="Arial"/>
        </w:rPr>
        <w:t xml:space="preserve"> with DEEP</w:t>
      </w:r>
      <w:r w:rsidRPr="00454EBF">
        <w:rPr>
          <w:rFonts w:ascii="Arial" w:hAnsi="Arial" w:cs="Arial"/>
        </w:rPr>
        <w:t xml:space="preserve"> </w:t>
      </w:r>
      <w:r w:rsidR="002B48D3" w:rsidRPr="00454EBF">
        <w:rPr>
          <w:rFonts w:ascii="Arial" w:hAnsi="Arial" w:cs="Arial"/>
        </w:rPr>
        <w:t>(the</w:t>
      </w:r>
      <w:r w:rsidR="002B48D3" w:rsidRPr="00454EBF">
        <w:rPr>
          <w:rFonts w:ascii="Arial" w:hAnsi="Arial" w:cs="Arial"/>
          <w:spacing w:val="6"/>
        </w:rPr>
        <w:t xml:space="preserve"> </w:t>
      </w:r>
      <w:r w:rsidR="002B48D3" w:rsidRPr="00454EBF">
        <w:rPr>
          <w:rFonts w:ascii="Arial" w:hAnsi="Arial" w:cs="Arial"/>
        </w:rPr>
        <w:t>“Prime</w:t>
      </w:r>
      <w:r w:rsidR="002B48D3" w:rsidRPr="00454EBF">
        <w:rPr>
          <w:rFonts w:ascii="Arial" w:hAnsi="Arial" w:cs="Arial"/>
          <w:spacing w:val="9"/>
        </w:rPr>
        <w:t xml:space="preserve"> </w:t>
      </w:r>
      <w:r w:rsidR="002B48D3" w:rsidRPr="00454EBF">
        <w:rPr>
          <w:rFonts w:ascii="Arial" w:hAnsi="Arial" w:cs="Arial"/>
        </w:rPr>
        <w:t xml:space="preserve">Contract”) </w:t>
      </w:r>
      <w:r w:rsidRPr="00454EBF">
        <w:rPr>
          <w:rFonts w:ascii="Arial" w:hAnsi="Arial" w:cs="Arial"/>
        </w:rPr>
        <w:t xml:space="preserve">to serve as the Regional Implementer for the </w:t>
      </w:r>
      <w:r w:rsidRPr="00454EBF">
        <w:rPr>
          <w:rFonts w:ascii="Arial" w:hAnsi="Arial" w:cs="Arial"/>
          <w:spacing w:val="7"/>
        </w:rPr>
        <w:t>N</w:t>
      </w:r>
      <w:r w:rsidR="001D71C5">
        <w:rPr>
          <w:rFonts w:ascii="Arial" w:hAnsi="Arial" w:cs="Arial"/>
          <w:spacing w:val="7"/>
        </w:rPr>
        <w:t>EHPA</w:t>
      </w:r>
      <w:r w:rsidRPr="00454EBF">
        <w:rPr>
          <w:rFonts w:ascii="Arial" w:hAnsi="Arial" w:cs="Arial"/>
          <w:spacing w:val="7"/>
        </w:rPr>
        <w:t xml:space="preserve"> </w:t>
      </w:r>
      <w:r w:rsidR="002B48D3" w:rsidRPr="00454EBF">
        <w:rPr>
          <w:rFonts w:ascii="Arial" w:hAnsi="Arial" w:cs="Arial"/>
          <w:spacing w:val="7"/>
        </w:rPr>
        <w:t>program funded by the Grant</w:t>
      </w:r>
      <w:r w:rsidRPr="00454EBF">
        <w:rPr>
          <w:rFonts w:ascii="Arial" w:hAnsi="Arial" w:cs="Arial"/>
        </w:rPr>
        <w:t>;</w:t>
      </w:r>
    </w:p>
    <w:p w14:paraId="37D00FB9" w14:textId="77777777" w:rsidR="002B48D3" w:rsidRPr="00454EBF" w:rsidRDefault="002B48D3" w:rsidP="005E013E">
      <w:pPr>
        <w:pStyle w:val="BodyText"/>
        <w:ind w:right="359"/>
        <w:jc w:val="both"/>
        <w:rPr>
          <w:rFonts w:ascii="Arial" w:hAnsi="Arial" w:cs="Arial"/>
        </w:rPr>
      </w:pPr>
    </w:p>
    <w:p w14:paraId="37D00FBA" w14:textId="1CBF798D" w:rsidR="002B48D3" w:rsidRPr="00454EBF" w:rsidRDefault="00B817D6" w:rsidP="005E013E">
      <w:pPr>
        <w:pStyle w:val="BodyText"/>
        <w:ind w:right="359"/>
        <w:jc w:val="both"/>
        <w:rPr>
          <w:rFonts w:ascii="Arial" w:hAnsi="Arial" w:cs="Arial"/>
        </w:rPr>
      </w:pPr>
      <w:proofErr w:type="gramStart"/>
      <w:r w:rsidRPr="00454EBF">
        <w:rPr>
          <w:rFonts w:ascii="Arial" w:hAnsi="Arial" w:cs="Arial"/>
        </w:rPr>
        <w:t>WHEREAS,</w:t>
      </w:r>
      <w:proofErr w:type="gramEnd"/>
      <w:r w:rsidRPr="00454EBF">
        <w:rPr>
          <w:rFonts w:ascii="Arial" w:hAnsi="Arial" w:cs="Arial"/>
          <w:spacing w:val="-6"/>
        </w:rPr>
        <w:t xml:space="preserve"> the Trust</w:t>
      </w:r>
      <w:r w:rsidRPr="00454EBF">
        <w:rPr>
          <w:rFonts w:ascii="Arial" w:hAnsi="Arial" w:cs="Arial"/>
        </w:rPr>
        <w:t xml:space="preserve"> serve</w:t>
      </w:r>
      <w:r w:rsidR="00C96424">
        <w:rPr>
          <w:rFonts w:ascii="Arial" w:hAnsi="Arial" w:cs="Arial"/>
        </w:rPr>
        <w:t>s</w:t>
      </w:r>
      <w:r w:rsidRPr="00454EBF">
        <w:rPr>
          <w:rFonts w:ascii="Arial" w:hAnsi="Arial" w:cs="Arial"/>
        </w:rPr>
        <w:t xml:space="preserve"> as the State Designee of the State of Maine to serve as the state-level implementor for NEHPA due to its program experience and national leadership in midstream programs;</w:t>
      </w:r>
    </w:p>
    <w:p w14:paraId="37D00FBB" w14:textId="77777777" w:rsidR="0054663C" w:rsidRPr="00454EBF" w:rsidRDefault="0054663C" w:rsidP="005E013E">
      <w:pPr>
        <w:pStyle w:val="BodyText"/>
        <w:ind w:right="359"/>
        <w:jc w:val="both"/>
        <w:rPr>
          <w:rFonts w:ascii="Arial" w:hAnsi="Arial" w:cs="Arial"/>
        </w:rPr>
      </w:pPr>
    </w:p>
    <w:p w14:paraId="37D00FBC" w14:textId="77777777" w:rsidR="0054663C" w:rsidRPr="00454EBF" w:rsidRDefault="00B817D6" w:rsidP="005E013E">
      <w:pPr>
        <w:pStyle w:val="BodyText"/>
        <w:ind w:right="359"/>
        <w:jc w:val="both"/>
        <w:rPr>
          <w:rFonts w:ascii="Arial" w:hAnsi="Arial" w:cs="Arial"/>
        </w:rPr>
      </w:pPr>
      <w:r w:rsidRPr="00454EBF">
        <w:rPr>
          <w:rFonts w:ascii="Arial" w:hAnsi="Arial" w:cs="Arial"/>
        </w:rPr>
        <w:t>WHEREAS, the Trust has entered into a State Implementer Agreement for New England Heat Pump Accelerator with VEIC</w:t>
      </w:r>
      <w:r w:rsidR="00192EA4" w:rsidRPr="00454EBF">
        <w:rPr>
          <w:rFonts w:ascii="Arial" w:hAnsi="Arial" w:cs="Arial"/>
        </w:rPr>
        <w:t xml:space="preserve"> </w:t>
      </w:r>
      <w:r w:rsidR="00C51A5A">
        <w:rPr>
          <w:rFonts w:ascii="Arial" w:hAnsi="Arial" w:cs="Arial"/>
        </w:rPr>
        <w:t>f</w:t>
      </w:r>
      <w:r w:rsidR="00192EA4" w:rsidRPr="00454EBF">
        <w:rPr>
          <w:rFonts w:ascii="Arial" w:hAnsi="Arial" w:cs="Arial"/>
        </w:rPr>
        <w:t xml:space="preserve">or implementation of NEHPA programs in the </w:t>
      </w:r>
      <w:r w:rsidR="00C51A5A">
        <w:rPr>
          <w:rFonts w:ascii="Arial" w:hAnsi="Arial" w:cs="Arial"/>
        </w:rPr>
        <w:t>S</w:t>
      </w:r>
      <w:r w:rsidR="00192EA4" w:rsidRPr="00454EBF">
        <w:rPr>
          <w:rFonts w:ascii="Arial" w:hAnsi="Arial" w:cs="Arial"/>
        </w:rPr>
        <w:t>tate of Maine (the “Implementer Agreement”);</w:t>
      </w:r>
    </w:p>
    <w:p w14:paraId="37D00FBD" w14:textId="77777777" w:rsidR="000437E6" w:rsidRPr="00454EBF" w:rsidRDefault="000437E6" w:rsidP="000437E6">
      <w:pPr>
        <w:pStyle w:val="DefaultTextChar"/>
        <w:jc w:val="both"/>
        <w:rPr>
          <w:rFonts w:ascii="Arial" w:hAnsi="Arial" w:cs="Arial"/>
          <w:sz w:val="20"/>
        </w:rPr>
      </w:pPr>
    </w:p>
    <w:p w14:paraId="37D00FBE" w14:textId="5E800E7B" w:rsidR="000437E6" w:rsidRPr="00454EBF" w:rsidRDefault="00B817D6" w:rsidP="000437E6">
      <w:pPr>
        <w:pStyle w:val="DefaultTextChar"/>
        <w:jc w:val="both"/>
        <w:rPr>
          <w:rFonts w:ascii="Arial" w:hAnsi="Arial" w:cs="Arial"/>
          <w:sz w:val="20"/>
        </w:rPr>
      </w:pPr>
      <w:proofErr w:type="gramStart"/>
      <w:r w:rsidRPr="00454EBF">
        <w:rPr>
          <w:rFonts w:ascii="Arial" w:hAnsi="Arial" w:cs="Arial"/>
          <w:sz w:val="20"/>
        </w:rPr>
        <w:t>WHEREAS,</w:t>
      </w:r>
      <w:proofErr w:type="gramEnd"/>
      <w:r w:rsidRPr="00454EBF">
        <w:rPr>
          <w:rFonts w:ascii="Arial" w:hAnsi="Arial" w:cs="Arial"/>
          <w:sz w:val="20"/>
        </w:rPr>
        <w:t xml:space="preserve"> the Trust wishes to engage Provider </w:t>
      </w:r>
      <w:r w:rsidR="003E34EC">
        <w:rPr>
          <w:rFonts w:ascii="Arial" w:hAnsi="Arial" w:cs="Arial"/>
          <w:sz w:val="20"/>
        </w:rPr>
        <w:t xml:space="preserve">as a subcontractor </w:t>
      </w:r>
      <w:r w:rsidRPr="00454EBF">
        <w:rPr>
          <w:rFonts w:ascii="Arial" w:hAnsi="Arial" w:cs="Arial"/>
          <w:sz w:val="20"/>
        </w:rPr>
        <w:t xml:space="preserve">to provide and perform certain services for the Trust in support of the Trust’s implementation of certain </w:t>
      </w:r>
      <w:r w:rsidR="00EC6EBF" w:rsidRPr="00454EBF">
        <w:rPr>
          <w:rFonts w:ascii="Arial" w:hAnsi="Arial" w:cs="Arial"/>
          <w:sz w:val="20"/>
        </w:rPr>
        <w:t>NEHPA</w:t>
      </w:r>
      <w:r w:rsidRPr="00454EBF">
        <w:rPr>
          <w:rFonts w:ascii="Arial" w:hAnsi="Arial" w:cs="Arial"/>
          <w:sz w:val="20"/>
        </w:rPr>
        <w:t xml:space="preserve"> programs, and Provider wishes to provide and perform such services in accordance with the terms and conditions contained in this Agreement;</w:t>
      </w:r>
      <w:r w:rsidR="001D71C5">
        <w:rPr>
          <w:rFonts w:ascii="Arial" w:hAnsi="Arial" w:cs="Arial"/>
          <w:sz w:val="20"/>
        </w:rPr>
        <w:t xml:space="preserve"> and</w:t>
      </w:r>
    </w:p>
    <w:p w14:paraId="37D00FBF" w14:textId="77777777" w:rsidR="000437E6" w:rsidRPr="00454EBF" w:rsidRDefault="000437E6" w:rsidP="000437E6">
      <w:pPr>
        <w:pStyle w:val="DefaultTextChar"/>
        <w:jc w:val="both"/>
        <w:rPr>
          <w:rFonts w:ascii="Arial" w:hAnsi="Arial" w:cs="Arial"/>
          <w:sz w:val="20"/>
        </w:rPr>
      </w:pPr>
    </w:p>
    <w:p w14:paraId="37D00FC0" w14:textId="77777777" w:rsidR="000437E6" w:rsidRPr="00454EBF" w:rsidRDefault="00B817D6" w:rsidP="000437E6">
      <w:pPr>
        <w:pStyle w:val="DefaultTextChar"/>
        <w:jc w:val="both"/>
        <w:rPr>
          <w:rFonts w:ascii="Arial" w:hAnsi="Arial" w:cs="Arial"/>
          <w:sz w:val="20"/>
        </w:rPr>
      </w:pPr>
      <w:proofErr w:type="gramStart"/>
      <w:r w:rsidRPr="00454EBF">
        <w:rPr>
          <w:rFonts w:ascii="Arial" w:hAnsi="Arial" w:cs="Arial"/>
          <w:sz w:val="20"/>
        </w:rPr>
        <w:t>WHEREAS,</w:t>
      </w:r>
      <w:proofErr w:type="gramEnd"/>
      <w:r w:rsidRPr="00454EBF">
        <w:rPr>
          <w:rFonts w:ascii="Arial" w:hAnsi="Arial" w:cs="Arial"/>
          <w:sz w:val="20"/>
        </w:rPr>
        <w:t xml:space="preserve"> Provider acknowledges that the services to be performed and </w:t>
      </w:r>
      <w:r w:rsidR="00454EBF" w:rsidRPr="00454EBF">
        <w:rPr>
          <w:rFonts w:ascii="Arial" w:hAnsi="Arial" w:cs="Arial"/>
          <w:sz w:val="20"/>
        </w:rPr>
        <w:t>the incentives</w:t>
      </w:r>
      <w:r w:rsidRPr="00454EBF">
        <w:rPr>
          <w:rFonts w:ascii="Arial" w:hAnsi="Arial" w:cs="Arial"/>
          <w:sz w:val="20"/>
        </w:rPr>
        <w:t xml:space="preserve"> to be provided under this Agreement will be paid by the Trust </w:t>
      </w:r>
      <w:r w:rsidR="003E34EC">
        <w:rPr>
          <w:rFonts w:ascii="Arial" w:hAnsi="Arial" w:cs="Arial"/>
          <w:sz w:val="20"/>
        </w:rPr>
        <w:t xml:space="preserve">through the Implementer </w:t>
      </w:r>
      <w:r w:rsidR="00524E79">
        <w:rPr>
          <w:rFonts w:ascii="Arial" w:hAnsi="Arial" w:cs="Arial"/>
          <w:sz w:val="20"/>
        </w:rPr>
        <w:t>A</w:t>
      </w:r>
      <w:r w:rsidR="003E34EC">
        <w:rPr>
          <w:rFonts w:ascii="Arial" w:hAnsi="Arial" w:cs="Arial"/>
          <w:sz w:val="20"/>
        </w:rPr>
        <w:t>greement with</w:t>
      </w:r>
      <w:r w:rsidR="00EC6EBF" w:rsidRPr="00454EBF">
        <w:rPr>
          <w:rFonts w:ascii="Arial" w:hAnsi="Arial" w:cs="Arial"/>
          <w:sz w:val="20"/>
        </w:rPr>
        <w:t xml:space="preserve"> VEIC </w:t>
      </w:r>
      <w:r w:rsidR="00524E79">
        <w:rPr>
          <w:rFonts w:ascii="Arial" w:hAnsi="Arial" w:cs="Arial"/>
          <w:sz w:val="20"/>
        </w:rPr>
        <w:t>using</w:t>
      </w:r>
      <w:r w:rsidR="00EC6EBF" w:rsidRPr="00454EBF">
        <w:rPr>
          <w:rFonts w:ascii="Arial" w:hAnsi="Arial" w:cs="Arial"/>
          <w:sz w:val="20"/>
        </w:rPr>
        <w:t xml:space="preserve"> EPA Grant funds. </w:t>
      </w:r>
      <w:r w:rsidRPr="00454EBF">
        <w:rPr>
          <w:rFonts w:ascii="Arial" w:hAnsi="Arial" w:cs="Arial"/>
          <w:sz w:val="20"/>
        </w:rPr>
        <w:t xml:space="preserve">Provider acknowledges that </w:t>
      </w:r>
      <w:r w:rsidR="00454EBF" w:rsidRPr="00454EBF">
        <w:rPr>
          <w:rFonts w:ascii="Arial" w:hAnsi="Arial" w:cs="Arial"/>
          <w:sz w:val="20"/>
        </w:rPr>
        <w:t xml:space="preserve">by entering into </w:t>
      </w:r>
      <w:r w:rsidR="00C51A5A">
        <w:rPr>
          <w:rFonts w:ascii="Arial" w:hAnsi="Arial" w:cs="Arial"/>
          <w:sz w:val="20"/>
        </w:rPr>
        <w:t>an</w:t>
      </w:r>
      <w:r w:rsidR="00454EBF" w:rsidRPr="00454EBF">
        <w:rPr>
          <w:rFonts w:ascii="Arial" w:hAnsi="Arial" w:cs="Arial"/>
          <w:sz w:val="20"/>
        </w:rPr>
        <w:t xml:space="preserve"> Agreement funded by a federal EPA Grant it will be subject to certain flow down contract provision</w:t>
      </w:r>
      <w:r w:rsidR="003E34EC">
        <w:rPr>
          <w:rFonts w:ascii="Arial" w:hAnsi="Arial" w:cs="Arial"/>
          <w:sz w:val="20"/>
        </w:rPr>
        <w:t>s</w:t>
      </w:r>
      <w:r w:rsidR="00454EBF" w:rsidRPr="00454EBF">
        <w:rPr>
          <w:rFonts w:ascii="Arial" w:hAnsi="Arial" w:cs="Arial"/>
          <w:sz w:val="20"/>
        </w:rPr>
        <w:t xml:space="preserve"> </w:t>
      </w:r>
      <w:r w:rsidR="003E34EC">
        <w:rPr>
          <w:rFonts w:ascii="Arial" w:hAnsi="Arial" w:cs="Arial"/>
          <w:sz w:val="20"/>
        </w:rPr>
        <w:t>that</w:t>
      </w:r>
      <w:r w:rsidR="00454EBF" w:rsidRPr="00454EBF">
        <w:rPr>
          <w:rFonts w:ascii="Arial" w:hAnsi="Arial" w:cs="Arial"/>
          <w:sz w:val="20"/>
        </w:rPr>
        <w:t xml:space="preserve"> </w:t>
      </w:r>
      <w:r w:rsidRPr="00454EBF">
        <w:rPr>
          <w:rFonts w:ascii="Arial" w:hAnsi="Arial" w:cs="Arial"/>
          <w:sz w:val="20"/>
        </w:rPr>
        <w:t>will require it to comply with certain federal laws.</w:t>
      </w:r>
    </w:p>
    <w:p w14:paraId="37D00FC1" w14:textId="77777777" w:rsidR="000437E6" w:rsidRPr="00150562" w:rsidRDefault="000437E6" w:rsidP="000437E6">
      <w:pPr>
        <w:pStyle w:val="DefaultTextChar"/>
        <w:jc w:val="both"/>
        <w:rPr>
          <w:rFonts w:ascii="Arial" w:hAnsi="Arial" w:cs="Arial"/>
          <w:sz w:val="20"/>
        </w:rPr>
      </w:pPr>
    </w:p>
    <w:p w14:paraId="37D00FC2"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NOW, THEREFORE, for valuable consideration, the Parties agree as follows.</w:t>
      </w:r>
    </w:p>
    <w:p w14:paraId="37D00FC3" w14:textId="77777777" w:rsidR="000437E6" w:rsidRPr="00150562" w:rsidRDefault="000437E6" w:rsidP="000437E6">
      <w:pPr>
        <w:pStyle w:val="DefaultTextChar"/>
        <w:jc w:val="both"/>
        <w:rPr>
          <w:rFonts w:ascii="Arial" w:hAnsi="Arial" w:cs="Arial"/>
          <w:sz w:val="20"/>
        </w:rPr>
      </w:pPr>
    </w:p>
    <w:p w14:paraId="37D00FC4"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 xml:space="preserve">1.  </w:t>
      </w:r>
      <w:r w:rsidRPr="00150562">
        <w:rPr>
          <w:rFonts w:ascii="Arial" w:hAnsi="Arial" w:cs="Arial"/>
          <w:b/>
          <w:sz w:val="20"/>
          <w:u w:val="single"/>
        </w:rPr>
        <w:t>SERVICES</w:t>
      </w:r>
      <w:r w:rsidRPr="00150562">
        <w:rPr>
          <w:rFonts w:ascii="Arial" w:hAnsi="Arial" w:cs="Arial"/>
          <w:sz w:val="20"/>
        </w:rPr>
        <w:t>.</w:t>
      </w:r>
    </w:p>
    <w:p w14:paraId="37D00FC5" w14:textId="77777777" w:rsidR="000437E6" w:rsidRPr="00150562" w:rsidRDefault="000437E6" w:rsidP="000437E6">
      <w:pPr>
        <w:pStyle w:val="DefaultTextChar"/>
        <w:jc w:val="both"/>
        <w:rPr>
          <w:rFonts w:ascii="Arial" w:hAnsi="Arial" w:cs="Arial"/>
          <w:sz w:val="20"/>
        </w:rPr>
      </w:pPr>
    </w:p>
    <w:p w14:paraId="37D00FC6" w14:textId="77777777" w:rsidR="000437E6" w:rsidRPr="00150562" w:rsidRDefault="00B817D6" w:rsidP="000437E6">
      <w:pPr>
        <w:autoSpaceDE w:val="0"/>
        <w:autoSpaceDN w:val="0"/>
        <w:adjustRightInd w:val="0"/>
        <w:jc w:val="both"/>
        <w:rPr>
          <w:rFonts w:ascii="Arial" w:hAnsi="Arial" w:cs="Arial"/>
          <w:color w:val="000000"/>
        </w:rPr>
      </w:pPr>
      <w:r w:rsidRPr="00150562">
        <w:rPr>
          <w:rFonts w:ascii="Arial" w:hAnsi="Arial" w:cs="Arial"/>
        </w:rPr>
        <w:t>1.1</w:t>
      </w:r>
      <w:r w:rsidRPr="00150562">
        <w:rPr>
          <w:rFonts w:ascii="Arial" w:hAnsi="Arial" w:cs="Arial"/>
        </w:rPr>
        <w:tab/>
        <w:t xml:space="preserve">Provider will, throughout the Term, undertake, perform, provide and complete </w:t>
      </w:r>
      <w:r>
        <w:rPr>
          <w:rFonts w:ascii="Arial" w:hAnsi="Arial" w:cs="Arial"/>
        </w:rPr>
        <w:t>such</w:t>
      </w:r>
      <w:r w:rsidRPr="00150562">
        <w:rPr>
          <w:rFonts w:ascii="Arial" w:hAnsi="Arial" w:cs="Arial"/>
        </w:rPr>
        <w:t xml:space="preserve"> services </w:t>
      </w:r>
      <w:r>
        <w:rPr>
          <w:rFonts w:ascii="Arial" w:hAnsi="Arial" w:cs="Arial"/>
        </w:rPr>
        <w:t xml:space="preserve">and deliverables as may be </w:t>
      </w:r>
      <w:r w:rsidRPr="00150562">
        <w:rPr>
          <w:rFonts w:ascii="Arial" w:hAnsi="Arial" w:cs="Arial"/>
        </w:rPr>
        <w:t xml:space="preserve">set forth </w:t>
      </w:r>
      <w:r>
        <w:rPr>
          <w:rFonts w:ascii="Arial" w:hAnsi="Arial" w:cs="Arial"/>
        </w:rPr>
        <w:t>a</w:t>
      </w:r>
      <w:r w:rsidRPr="00150562">
        <w:rPr>
          <w:rFonts w:ascii="Arial" w:hAnsi="Arial" w:cs="Arial"/>
        </w:rPr>
        <w:t xml:space="preserve"> Statement of Work </w:t>
      </w:r>
      <w:r>
        <w:rPr>
          <w:rFonts w:ascii="Arial" w:hAnsi="Arial" w:cs="Arial"/>
        </w:rPr>
        <w:t xml:space="preserve">in the form </w:t>
      </w:r>
      <w:r w:rsidRPr="00150562">
        <w:rPr>
          <w:rFonts w:ascii="Arial" w:hAnsi="Arial" w:cs="Arial"/>
        </w:rPr>
        <w:t>appended hereto as Rider A, and such other written Statements of Work as may be agreed by the Parties (the “Services”).</w:t>
      </w:r>
      <w:r w:rsidRPr="00150562">
        <w:rPr>
          <w:rFonts w:ascii="Arial" w:hAnsi="Arial" w:cs="Arial"/>
          <w:color w:val="000000"/>
        </w:rPr>
        <w:t xml:space="preserve"> </w:t>
      </w:r>
    </w:p>
    <w:p w14:paraId="37D00FC7" w14:textId="77777777" w:rsidR="000437E6" w:rsidRPr="00150562" w:rsidRDefault="000437E6" w:rsidP="000437E6">
      <w:pPr>
        <w:autoSpaceDE w:val="0"/>
        <w:autoSpaceDN w:val="0"/>
        <w:adjustRightInd w:val="0"/>
        <w:jc w:val="both"/>
        <w:rPr>
          <w:rFonts w:ascii="Arial" w:hAnsi="Arial" w:cs="Arial"/>
          <w:color w:val="000000"/>
        </w:rPr>
      </w:pPr>
    </w:p>
    <w:p w14:paraId="37D00FC8" w14:textId="77777777" w:rsidR="000437E6" w:rsidRDefault="00B817D6" w:rsidP="000437E6">
      <w:pPr>
        <w:pStyle w:val="DefaultTextChar"/>
        <w:jc w:val="both"/>
        <w:rPr>
          <w:rFonts w:ascii="Arial" w:hAnsi="Arial" w:cs="Arial"/>
          <w:sz w:val="20"/>
          <w:lang w:val="en-GB"/>
        </w:rPr>
      </w:pPr>
      <w:r w:rsidRPr="00150562">
        <w:rPr>
          <w:rFonts w:ascii="Arial" w:hAnsi="Arial" w:cs="Arial"/>
          <w:color w:val="000000"/>
          <w:sz w:val="20"/>
        </w:rPr>
        <w:t>1.2</w:t>
      </w:r>
      <w:r w:rsidRPr="00150562">
        <w:rPr>
          <w:rFonts w:ascii="Arial" w:hAnsi="Arial" w:cs="Arial"/>
          <w:color w:val="000000"/>
          <w:sz w:val="20"/>
        </w:rPr>
        <w:tab/>
      </w:r>
      <w:r w:rsidRPr="00150562">
        <w:rPr>
          <w:rFonts w:ascii="Arial" w:hAnsi="Arial" w:cs="Arial"/>
          <w:sz w:val="20"/>
          <w:lang w:val="en-GB"/>
        </w:rPr>
        <w:t xml:space="preserve">Services under this Agreement shall be authorized only by the Statement of Work (“SOW”) and through any additional SOWs that may be issued by the Trust from time to time during the Term.  It is understood and agreed that </w:t>
      </w:r>
      <w:r w:rsidRPr="00150562">
        <w:rPr>
          <w:rFonts w:ascii="Arial" w:hAnsi="Arial" w:cs="Arial"/>
          <w:sz w:val="20"/>
          <w:lang w:val="en-GB"/>
        </w:rPr>
        <w:lastRenderedPageBreak/>
        <w:t>Provider is engaged hereunder on a project basis and that no work or services may be performed in the absence of an SOW executed by the Trust</w:t>
      </w:r>
      <w:r>
        <w:rPr>
          <w:rFonts w:ascii="Arial" w:hAnsi="Arial" w:cs="Arial"/>
          <w:sz w:val="20"/>
          <w:lang w:val="en-GB"/>
        </w:rPr>
        <w:t xml:space="preserve"> and Provider</w:t>
      </w:r>
      <w:r w:rsidRPr="00150562">
        <w:rPr>
          <w:rFonts w:ascii="Arial" w:hAnsi="Arial" w:cs="Arial"/>
          <w:sz w:val="20"/>
          <w:lang w:val="en-GB"/>
        </w:rPr>
        <w:t xml:space="preserve">.  Each SOW, when executed by the Parties, shall be deemed to incorporate and be governed by the terms of this Agreement as if set out fully therein (except solely to the extent expressly stated in the SOW).  Any terms and conditions that may appear in or on </w:t>
      </w:r>
      <w:r>
        <w:rPr>
          <w:rFonts w:ascii="Arial" w:hAnsi="Arial" w:cs="Arial"/>
          <w:sz w:val="20"/>
          <w:lang w:val="en-GB"/>
        </w:rPr>
        <w:t xml:space="preserve">any </w:t>
      </w:r>
      <w:r w:rsidRPr="00150562">
        <w:rPr>
          <w:rFonts w:ascii="Arial" w:hAnsi="Arial" w:cs="Arial"/>
          <w:sz w:val="20"/>
          <w:lang w:val="en-GB"/>
        </w:rPr>
        <w:t xml:space="preserve">order acknowledgements, invoices, or other documents of Provider have no force or effect with respect to this Agreement (including the applicable SOW) and will not serve to alter, amend, or modify this Agreement or any SOW unless the Parties have expressly agreed to such new or additional terms in writing.  </w:t>
      </w:r>
      <w:r w:rsidRPr="00150562">
        <w:rPr>
          <w:rFonts w:ascii="Arial" w:hAnsi="Arial" w:cs="Arial"/>
          <w:sz w:val="20"/>
        </w:rPr>
        <w:t>Provider acknowledges that the Trust’s program budgets may increase or decrease depending on funding sources or changes in the Trust’s allocation of program funds and that m</w:t>
      </w:r>
      <w:proofErr w:type="spellStart"/>
      <w:r w:rsidRPr="00150562">
        <w:rPr>
          <w:rFonts w:ascii="Arial" w:hAnsi="Arial" w:cs="Arial"/>
          <w:sz w:val="20"/>
          <w:lang w:val="en-GB"/>
        </w:rPr>
        <w:t>odifications</w:t>
      </w:r>
      <w:proofErr w:type="spellEnd"/>
      <w:r w:rsidRPr="00150562">
        <w:rPr>
          <w:rFonts w:ascii="Arial" w:hAnsi="Arial" w:cs="Arial"/>
          <w:sz w:val="20"/>
          <w:lang w:val="en-GB"/>
        </w:rPr>
        <w:t xml:space="preserve"> within the scope of Services of an existing SOW may be authorized or directed by the Trust in a signed change order (a “SOW Modification Memorandum”) issued by the Trust</w:t>
      </w:r>
      <w:r>
        <w:rPr>
          <w:rFonts w:ascii="Arial" w:hAnsi="Arial" w:cs="Arial"/>
          <w:sz w:val="20"/>
          <w:lang w:val="en-GB"/>
        </w:rPr>
        <w:t xml:space="preserve"> and signed by the Provider</w:t>
      </w:r>
      <w:r w:rsidRPr="00150562">
        <w:rPr>
          <w:rFonts w:ascii="Arial" w:hAnsi="Arial" w:cs="Arial"/>
          <w:sz w:val="20"/>
          <w:lang w:val="en-GB"/>
        </w:rPr>
        <w:t xml:space="preserve">. </w:t>
      </w:r>
    </w:p>
    <w:p w14:paraId="37D00FC9" w14:textId="77777777" w:rsidR="000437E6" w:rsidRDefault="000437E6" w:rsidP="000437E6">
      <w:pPr>
        <w:pStyle w:val="DefaultTextChar"/>
        <w:jc w:val="both"/>
        <w:rPr>
          <w:rFonts w:ascii="Arial" w:hAnsi="Arial" w:cs="Arial"/>
          <w:sz w:val="20"/>
          <w:lang w:val="en-GB"/>
        </w:rPr>
      </w:pPr>
    </w:p>
    <w:p w14:paraId="37D00FCA" w14:textId="77777777" w:rsidR="000437E6" w:rsidRPr="00150562" w:rsidRDefault="00B817D6" w:rsidP="000437E6">
      <w:pPr>
        <w:pStyle w:val="DefaultTextChar"/>
        <w:jc w:val="both"/>
        <w:rPr>
          <w:rFonts w:ascii="Arial" w:hAnsi="Arial" w:cs="Arial"/>
          <w:sz w:val="20"/>
          <w:lang w:val="en-GB"/>
        </w:rPr>
      </w:pPr>
      <w:r>
        <w:rPr>
          <w:rFonts w:ascii="Arial" w:hAnsi="Arial" w:cs="Arial"/>
          <w:sz w:val="20"/>
          <w:lang w:val="en-GB"/>
        </w:rPr>
        <w:t>1.3</w:t>
      </w:r>
      <w:r>
        <w:rPr>
          <w:rFonts w:ascii="Arial" w:hAnsi="Arial" w:cs="Arial"/>
          <w:sz w:val="20"/>
          <w:lang w:val="en-GB"/>
        </w:rPr>
        <w:tab/>
        <w:t xml:space="preserve">Provider will perform the Services in accordance with the terms of this Agreement, including the General Terms and Conditions set forth in Rider B and the </w:t>
      </w:r>
      <w:r w:rsidR="000A415A">
        <w:rPr>
          <w:rFonts w:ascii="Arial" w:hAnsi="Arial" w:cs="Arial"/>
          <w:sz w:val="20"/>
          <w:lang w:val="en-GB"/>
        </w:rPr>
        <w:t xml:space="preserve">applicable </w:t>
      </w:r>
      <w:r w:rsidR="009A3BF6">
        <w:rPr>
          <w:rFonts w:ascii="Arial" w:hAnsi="Arial" w:cs="Arial"/>
          <w:sz w:val="20"/>
          <w:lang w:val="en-GB"/>
        </w:rPr>
        <w:t>Federal Flow Down</w:t>
      </w:r>
      <w:r>
        <w:rPr>
          <w:rFonts w:ascii="Arial" w:hAnsi="Arial" w:cs="Arial"/>
          <w:sz w:val="20"/>
          <w:lang w:val="en-GB"/>
        </w:rPr>
        <w:t xml:space="preserve"> Provisions set forth in Rider C.</w:t>
      </w:r>
    </w:p>
    <w:p w14:paraId="37D00FCB" w14:textId="77777777" w:rsidR="000437E6" w:rsidRPr="00150562" w:rsidRDefault="000437E6" w:rsidP="000437E6">
      <w:pPr>
        <w:pStyle w:val="DefaultTextChar"/>
        <w:jc w:val="both"/>
        <w:rPr>
          <w:rFonts w:ascii="Arial" w:hAnsi="Arial" w:cs="Arial"/>
          <w:sz w:val="20"/>
          <w:lang w:val="en-GB"/>
        </w:rPr>
      </w:pPr>
    </w:p>
    <w:p w14:paraId="37D00FCC" w14:textId="77777777" w:rsidR="000437E6" w:rsidRDefault="00B817D6" w:rsidP="000437E6">
      <w:pPr>
        <w:pStyle w:val="DefaultTextChar"/>
        <w:jc w:val="both"/>
        <w:rPr>
          <w:rFonts w:ascii="Arial" w:hAnsi="Arial" w:cs="Arial"/>
          <w:sz w:val="20"/>
          <w:lang w:val="en-GB"/>
        </w:rPr>
      </w:pPr>
      <w:r w:rsidRPr="00150562">
        <w:rPr>
          <w:rFonts w:ascii="Arial" w:hAnsi="Arial" w:cs="Arial"/>
          <w:sz w:val="20"/>
          <w:lang w:val="en-GB"/>
        </w:rPr>
        <w:t xml:space="preserve">2.  </w:t>
      </w:r>
      <w:r w:rsidRPr="00150562">
        <w:rPr>
          <w:rFonts w:ascii="Arial" w:hAnsi="Arial" w:cs="Arial"/>
          <w:b/>
          <w:sz w:val="20"/>
          <w:u w:val="single"/>
          <w:lang w:val="en-GB"/>
        </w:rPr>
        <w:t>TERM</w:t>
      </w:r>
      <w:r w:rsidRPr="00150562">
        <w:rPr>
          <w:rFonts w:ascii="Arial" w:hAnsi="Arial" w:cs="Arial"/>
          <w:sz w:val="20"/>
          <w:lang w:val="en-GB"/>
        </w:rPr>
        <w:t>.</w:t>
      </w:r>
    </w:p>
    <w:p w14:paraId="37D00FCD" w14:textId="77777777" w:rsidR="000437E6" w:rsidRPr="001C20B7" w:rsidRDefault="000437E6" w:rsidP="000437E6">
      <w:pPr>
        <w:pStyle w:val="DefaultTextChar"/>
        <w:jc w:val="both"/>
        <w:rPr>
          <w:rFonts w:ascii="Arial" w:hAnsi="Arial" w:cs="Arial"/>
          <w:bCs/>
          <w:iCs/>
          <w:sz w:val="20"/>
          <w:lang w:val="en-GB"/>
        </w:rPr>
      </w:pPr>
    </w:p>
    <w:p w14:paraId="37D00FCE" w14:textId="77777777" w:rsidR="000437E6" w:rsidRPr="001C20B7" w:rsidRDefault="00B817D6" w:rsidP="000437E6">
      <w:pPr>
        <w:pStyle w:val="DefaultTextChar"/>
        <w:jc w:val="both"/>
        <w:rPr>
          <w:rFonts w:ascii="Arial" w:hAnsi="Arial" w:cs="Arial"/>
          <w:sz w:val="20"/>
          <w:lang w:val="en-GB"/>
        </w:rPr>
      </w:pPr>
      <w:r w:rsidRPr="001C20B7">
        <w:rPr>
          <w:rFonts w:ascii="Arial" w:hAnsi="Arial" w:cs="Arial"/>
          <w:bCs/>
          <w:iCs/>
          <w:sz w:val="20"/>
        </w:rPr>
        <w:t>2.1</w:t>
      </w:r>
      <w:r w:rsidRPr="001C20B7">
        <w:rPr>
          <w:rFonts w:ascii="Arial" w:hAnsi="Arial" w:cs="Arial"/>
          <w:bCs/>
          <w:iCs/>
          <w:sz w:val="20"/>
        </w:rPr>
        <w:tab/>
        <w:t xml:space="preserve">This Agreement shall commence on </w:t>
      </w:r>
      <w:r w:rsidR="00652EC3">
        <w:rPr>
          <w:rFonts w:ascii="Arial" w:hAnsi="Arial" w:cs="Arial"/>
          <w:bCs/>
          <w:iCs/>
          <w:sz w:val="20"/>
        </w:rPr>
        <w:t xml:space="preserve">__________ </w:t>
      </w:r>
      <w:r w:rsidRPr="001C20B7">
        <w:rPr>
          <w:rFonts w:ascii="Arial" w:hAnsi="Arial" w:cs="Arial"/>
          <w:bCs/>
          <w:iCs/>
          <w:sz w:val="20"/>
        </w:rPr>
        <w:t xml:space="preserve">and shall terminate on </w:t>
      </w:r>
      <w:r w:rsidR="00652EC3">
        <w:rPr>
          <w:rFonts w:ascii="Arial" w:hAnsi="Arial" w:cs="Arial"/>
          <w:bCs/>
          <w:iCs/>
          <w:sz w:val="20"/>
        </w:rPr>
        <w:t>_______ (</w:t>
      </w:r>
      <w:r w:rsidRPr="001C20B7">
        <w:rPr>
          <w:rFonts w:ascii="Arial" w:hAnsi="Arial" w:cs="Arial"/>
          <w:bCs/>
          <w:iCs/>
          <w:sz w:val="20"/>
        </w:rPr>
        <w:t>the “Term”), unless earlier terminated in accordance with the provisions of this Agreement or unless renewed or extended by mutual agreement of the parties in a written document signed by each party.  Provider shall complete the Services within the Term</w:t>
      </w:r>
      <w:r w:rsidRPr="00150562">
        <w:rPr>
          <w:rFonts w:ascii="Arial" w:hAnsi="Arial" w:cs="Arial"/>
          <w:b/>
          <w:i/>
          <w:sz w:val="20"/>
        </w:rPr>
        <w:t xml:space="preserve">. </w:t>
      </w:r>
    </w:p>
    <w:p w14:paraId="37D00FCF" w14:textId="77777777" w:rsidR="000437E6" w:rsidRPr="00150562" w:rsidRDefault="000437E6" w:rsidP="000437E6">
      <w:pPr>
        <w:autoSpaceDE w:val="0"/>
        <w:autoSpaceDN w:val="0"/>
        <w:adjustRightInd w:val="0"/>
        <w:jc w:val="both"/>
        <w:rPr>
          <w:rFonts w:ascii="Arial" w:hAnsi="Arial" w:cs="Arial"/>
          <w:color w:val="000000"/>
        </w:rPr>
      </w:pPr>
    </w:p>
    <w:p w14:paraId="37D00FD0" w14:textId="77777777" w:rsidR="000437E6" w:rsidRPr="00150562" w:rsidRDefault="00B817D6" w:rsidP="000437E6">
      <w:pPr>
        <w:autoSpaceDE w:val="0"/>
        <w:autoSpaceDN w:val="0"/>
        <w:adjustRightInd w:val="0"/>
        <w:jc w:val="both"/>
        <w:rPr>
          <w:rFonts w:ascii="Arial" w:hAnsi="Arial" w:cs="Arial"/>
          <w:color w:val="000000"/>
        </w:rPr>
      </w:pPr>
      <w:r w:rsidRPr="00150562">
        <w:rPr>
          <w:rFonts w:ascii="Arial" w:hAnsi="Arial" w:cs="Arial"/>
          <w:color w:val="000000"/>
        </w:rPr>
        <w:t xml:space="preserve">3.  </w:t>
      </w:r>
      <w:r w:rsidRPr="00150562">
        <w:rPr>
          <w:rFonts w:ascii="Arial" w:hAnsi="Arial" w:cs="Arial"/>
          <w:b/>
          <w:color w:val="000000"/>
          <w:u w:val="single"/>
        </w:rPr>
        <w:t>PRICE AND PAYMENT TERMS</w:t>
      </w:r>
      <w:r w:rsidRPr="00150562">
        <w:rPr>
          <w:rFonts w:ascii="Arial" w:hAnsi="Arial" w:cs="Arial"/>
          <w:color w:val="000000"/>
        </w:rPr>
        <w:t xml:space="preserve">. </w:t>
      </w:r>
    </w:p>
    <w:p w14:paraId="37D00FD1" w14:textId="77777777" w:rsidR="000437E6" w:rsidRPr="00150562" w:rsidRDefault="000437E6" w:rsidP="000437E6">
      <w:pPr>
        <w:autoSpaceDE w:val="0"/>
        <w:autoSpaceDN w:val="0"/>
        <w:adjustRightInd w:val="0"/>
        <w:jc w:val="both"/>
        <w:rPr>
          <w:rFonts w:ascii="Arial" w:hAnsi="Arial" w:cs="Arial"/>
          <w:color w:val="000000"/>
        </w:rPr>
      </w:pPr>
    </w:p>
    <w:p w14:paraId="37D00FD2" w14:textId="77777777" w:rsidR="000437E6" w:rsidRPr="00150562" w:rsidRDefault="00B817D6" w:rsidP="000437E6">
      <w:pPr>
        <w:autoSpaceDE w:val="0"/>
        <w:autoSpaceDN w:val="0"/>
        <w:adjustRightInd w:val="0"/>
        <w:jc w:val="both"/>
        <w:rPr>
          <w:rFonts w:ascii="Arial" w:hAnsi="Arial" w:cs="Arial"/>
          <w:color w:val="000000"/>
        </w:rPr>
      </w:pPr>
      <w:r w:rsidRPr="00150562">
        <w:rPr>
          <w:rFonts w:ascii="Arial" w:hAnsi="Arial" w:cs="Arial"/>
          <w:color w:val="000000"/>
        </w:rPr>
        <w:t>3.1</w:t>
      </w:r>
      <w:r w:rsidRPr="00150562">
        <w:rPr>
          <w:rFonts w:ascii="Arial" w:hAnsi="Arial" w:cs="Arial"/>
          <w:color w:val="000000"/>
        </w:rPr>
        <w:tab/>
        <w:t>In con</w:t>
      </w:r>
      <w:r>
        <w:rPr>
          <w:rFonts w:ascii="Arial" w:hAnsi="Arial" w:cs="Arial"/>
          <w:color w:val="000000"/>
        </w:rPr>
        <w:t xml:space="preserve">sideration of the provision of </w:t>
      </w:r>
      <w:r w:rsidRPr="00150562">
        <w:rPr>
          <w:rFonts w:ascii="Arial" w:hAnsi="Arial" w:cs="Arial"/>
          <w:color w:val="000000"/>
        </w:rPr>
        <w:t xml:space="preserve">Services by Provider as may be requested by the Trust pursuant to a SOW, and subject to the terms of this Agreement, the Trust will pay Provider the SOW Agreement Amount or SOW Fees as defined in and set forth in each executed SOW (or SOW Modification Memorandum issued by the Trust) for the Services expressly authorized in each such SOW. </w:t>
      </w:r>
    </w:p>
    <w:p w14:paraId="37D00FD3" w14:textId="77777777" w:rsidR="000437E6" w:rsidRPr="00150562" w:rsidRDefault="000437E6" w:rsidP="000437E6">
      <w:pPr>
        <w:autoSpaceDE w:val="0"/>
        <w:autoSpaceDN w:val="0"/>
        <w:adjustRightInd w:val="0"/>
        <w:jc w:val="both"/>
        <w:rPr>
          <w:rFonts w:ascii="Arial" w:hAnsi="Arial" w:cs="Arial"/>
          <w:color w:val="000000"/>
        </w:rPr>
      </w:pPr>
    </w:p>
    <w:p w14:paraId="37D00FD4" w14:textId="77777777" w:rsidR="000437E6" w:rsidRPr="00150562" w:rsidRDefault="00B817D6" w:rsidP="000437E6">
      <w:pPr>
        <w:rPr>
          <w:rStyle w:val="InitialStyle"/>
          <w:rFonts w:ascii="Arial" w:eastAsiaTheme="majorEastAsia" w:hAnsi="Arial" w:cs="Arial"/>
          <w:sz w:val="20"/>
        </w:rPr>
      </w:pPr>
      <w:r w:rsidRPr="00150562">
        <w:rPr>
          <w:rFonts w:ascii="Arial" w:hAnsi="Arial" w:cs="Arial"/>
          <w:color w:val="000000"/>
        </w:rPr>
        <w:t>3.2</w:t>
      </w:r>
      <w:r w:rsidRPr="00150562">
        <w:rPr>
          <w:rFonts w:ascii="Arial" w:hAnsi="Arial" w:cs="Arial"/>
          <w:color w:val="000000"/>
        </w:rPr>
        <w:tab/>
      </w:r>
      <w:r w:rsidRPr="00150562">
        <w:rPr>
          <w:rFonts w:ascii="Arial" w:hAnsi="Arial" w:cs="Arial"/>
        </w:rPr>
        <w:t xml:space="preserve">Where the Services are provided on a time and materials basis, the fees payable for the Services shall be calculated in accordance with Provider's hourly fee rates as set forth in the </w:t>
      </w:r>
      <w:r>
        <w:rPr>
          <w:rFonts w:ascii="Arial" w:hAnsi="Arial" w:cs="Arial"/>
        </w:rPr>
        <w:t>applicable</w:t>
      </w:r>
      <w:r w:rsidRPr="00150562">
        <w:rPr>
          <w:rFonts w:ascii="Arial" w:hAnsi="Arial" w:cs="Arial"/>
        </w:rPr>
        <w:t xml:space="preserve"> SOW, or if no hourly fee rates are specified in the SOW, then in accordance with the hourly fee rates set forth in Provider’s Proposal</w:t>
      </w:r>
      <w:r>
        <w:rPr>
          <w:rFonts w:ascii="Arial" w:hAnsi="Arial" w:cs="Arial"/>
        </w:rPr>
        <w:t xml:space="preserve">, </w:t>
      </w:r>
      <w:r w:rsidRPr="00150562">
        <w:rPr>
          <w:rStyle w:val="InitialStyle"/>
          <w:rFonts w:ascii="Arial" w:eastAsiaTheme="majorEastAsia" w:hAnsi="Arial" w:cs="Arial"/>
          <w:sz w:val="20"/>
        </w:rPr>
        <w:t xml:space="preserve">which rates in all cases include all </w:t>
      </w:r>
      <w:r>
        <w:rPr>
          <w:rStyle w:val="InitialStyle"/>
          <w:rFonts w:ascii="Arial" w:eastAsiaTheme="majorEastAsia" w:hAnsi="Arial" w:cs="Arial"/>
          <w:sz w:val="20"/>
        </w:rPr>
        <w:t xml:space="preserve">Provider personnel costs and </w:t>
      </w:r>
      <w:r w:rsidRPr="00150562">
        <w:rPr>
          <w:rStyle w:val="InitialStyle"/>
          <w:rFonts w:ascii="Arial" w:eastAsiaTheme="majorEastAsia" w:hAnsi="Arial" w:cs="Arial"/>
          <w:sz w:val="20"/>
        </w:rPr>
        <w:t>wages, taxes, overhead, general and administrative expenses, and profit</w:t>
      </w:r>
      <w:r w:rsidRPr="00150562">
        <w:rPr>
          <w:rFonts w:ascii="Arial" w:hAnsi="Arial" w:cs="Arial"/>
        </w:rPr>
        <w:t xml:space="preserve">. </w:t>
      </w:r>
      <w:r w:rsidRPr="00150562">
        <w:rPr>
          <w:rStyle w:val="InitialStyle"/>
          <w:rFonts w:ascii="Arial" w:eastAsiaTheme="majorEastAsia" w:hAnsi="Arial" w:cs="Arial"/>
          <w:sz w:val="20"/>
        </w:rPr>
        <w:t xml:space="preserve">Services shall be provided by the personnel designated in the SOW or Proposal and Provider shall not increase the hourly fee rates </w:t>
      </w:r>
      <w:r w:rsidRPr="00150562">
        <w:rPr>
          <w:rFonts w:ascii="Arial" w:hAnsi="Arial" w:cs="Arial"/>
        </w:rPr>
        <w:t>unless expressly agreed in writing in advance by the Trust</w:t>
      </w:r>
      <w:r w:rsidRPr="00150562">
        <w:rPr>
          <w:rStyle w:val="InitialStyle"/>
          <w:rFonts w:ascii="Arial" w:eastAsiaTheme="majorEastAsia" w:hAnsi="Arial" w:cs="Arial"/>
          <w:sz w:val="20"/>
        </w:rPr>
        <w:t xml:space="preserve">.  The Trust will reimburse Provider for reasonable </w:t>
      </w:r>
      <w:r>
        <w:rPr>
          <w:rStyle w:val="InitialStyle"/>
          <w:rFonts w:ascii="Arial" w:eastAsiaTheme="majorEastAsia" w:hAnsi="Arial" w:cs="Arial"/>
          <w:sz w:val="20"/>
        </w:rPr>
        <w:t xml:space="preserve">and necessary </w:t>
      </w:r>
      <w:r w:rsidRPr="00150562">
        <w:rPr>
          <w:rStyle w:val="InitialStyle"/>
          <w:rFonts w:ascii="Arial" w:eastAsiaTheme="majorEastAsia" w:hAnsi="Arial" w:cs="Arial"/>
          <w:sz w:val="20"/>
        </w:rPr>
        <w:t>direct costs and expenses</w:t>
      </w:r>
      <w:r>
        <w:rPr>
          <w:rStyle w:val="InitialStyle"/>
          <w:rFonts w:ascii="Arial" w:eastAsiaTheme="majorEastAsia" w:hAnsi="Arial" w:cs="Arial"/>
          <w:sz w:val="20"/>
        </w:rPr>
        <w:t xml:space="preserve"> incurred for the benefit of the Trust in connection with the Services</w:t>
      </w:r>
      <w:r w:rsidRPr="00150562">
        <w:rPr>
          <w:rStyle w:val="InitialStyle"/>
          <w:rFonts w:ascii="Arial" w:eastAsiaTheme="majorEastAsia" w:hAnsi="Arial" w:cs="Arial"/>
          <w:sz w:val="20"/>
        </w:rPr>
        <w:t xml:space="preserve">, without mark-up.  </w:t>
      </w:r>
      <w:r w:rsidRPr="00150562">
        <w:rPr>
          <w:rFonts w:ascii="Arial" w:hAnsi="Arial" w:cs="Arial"/>
        </w:rPr>
        <w:t>Provider shall exercise best efforts to perform and deliver the Services in the most efficient and cost</w:t>
      </w:r>
      <w:r>
        <w:rPr>
          <w:rFonts w:ascii="Arial" w:hAnsi="Arial" w:cs="Arial"/>
        </w:rPr>
        <w:t>-</w:t>
      </w:r>
      <w:r w:rsidRPr="00150562">
        <w:rPr>
          <w:rFonts w:ascii="Arial" w:hAnsi="Arial" w:cs="Arial"/>
        </w:rPr>
        <w:t xml:space="preserve">effective manner, assigning only that level of staffing as is reasonably necessary to perform the </w:t>
      </w:r>
      <w:proofErr w:type="gramStart"/>
      <w:r w:rsidRPr="00150562">
        <w:rPr>
          <w:rFonts w:ascii="Arial" w:hAnsi="Arial" w:cs="Arial"/>
        </w:rPr>
        <w:t>particular task(s)</w:t>
      </w:r>
      <w:proofErr w:type="gramEnd"/>
      <w:r w:rsidRPr="00150562">
        <w:rPr>
          <w:rFonts w:ascii="Arial" w:hAnsi="Arial" w:cs="Arial"/>
        </w:rPr>
        <w:t xml:space="preserve"> at issue.  Provider agrees to implement reasonable cost control measures </w:t>
      </w:r>
      <w:proofErr w:type="gramStart"/>
      <w:r w:rsidRPr="00150562">
        <w:rPr>
          <w:rFonts w:ascii="Arial" w:hAnsi="Arial" w:cs="Arial"/>
        </w:rPr>
        <w:t>so as to</w:t>
      </w:r>
      <w:proofErr w:type="gramEnd"/>
      <w:r w:rsidRPr="00150562">
        <w:rPr>
          <w:rFonts w:ascii="Arial" w:hAnsi="Arial" w:cs="Arial"/>
        </w:rPr>
        <w:t xml:space="preserve"> enable the full performance of Services as specified in an SOW within the Trust’s specified not to exceed SOW Fee. Provider shall issue invoices to the Trust monthly in arrears for its fees for the immediately preceding month, together with a detailed breakdown of allowable expenses for such month incurred in accordance with this Agreement. </w:t>
      </w:r>
      <w:r w:rsidRPr="00630F3E">
        <w:rPr>
          <w:rStyle w:val="InitialStyle"/>
          <w:rFonts w:ascii="Arial" w:eastAsiaTheme="majorEastAsia" w:hAnsi="Arial" w:cs="Arial"/>
          <w:sz w:val="20"/>
          <w:u w:val="single"/>
        </w:rPr>
        <w:t>The total payments to Provider for Services specified in an executed SOW shall not exceed the SOW Fee set forth in the SOW unless expressly authorized in advance by the Trust through a written SOW Modification Memorandum</w:t>
      </w:r>
      <w:r w:rsidRPr="005830B5">
        <w:rPr>
          <w:rStyle w:val="InitialStyle"/>
          <w:rFonts w:ascii="Arial" w:eastAsiaTheme="majorEastAsia" w:hAnsi="Arial" w:cs="Arial"/>
          <w:sz w:val="20"/>
        </w:rPr>
        <w:t xml:space="preserve">. The SOW Fee </w:t>
      </w:r>
      <w:r w:rsidRPr="005830B5">
        <w:rPr>
          <w:rFonts w:ascii="Arial" w:hAnsi="Arial" w:cs="Arial"/>
        </w:rPr>
        <w:t xml:space="preserve">or SOW Agreement Amount specified in an executed SOW </w:t>
      </w:r>
      <w:r w:rsidRPr="005830B5">
        <w:rPr>
          <w:rStyle w:val="InitialStyle"/>
          <w:rFonts w:ascii="Arial" w:eastAsiaTheme="majorEastAsia" w:hAnsi="Arial" w:cs="Arial"/>
          <w:sz w:val="20"/>
        </w:rPr>
        <w:t>serves as a ceiling that the Provider exceeds at its own risk.</w:t>
      </w:r>
    </w:p>
    <w:p w14:paraId="37D00FD5" w14:textId="77777777" w:rsidR="000437E6" w:rsidRPr="00150562" w:rsidRDefault="000437E6" w:rsidP="000437E6">
      <w:pPr>
        <w:rPr>
          <w:rStyle w:val="InitialStyle"/>
          <w:rFonts w:ascii="Arial" w:eastAsiaTheme="majorEastAsia" w:hAnsi="Arial" w:cs="Arial"/>
          <w:sz w:val="20"/>
        </w:rPr>
      </w:pPr>
    </w:p>
    <w:p w14:paraId="37D00FD6" w14:textId="77777777" w:rsidR="000437E6" w:rsidRPr="00150562" w:rsidRDefault="00B817D6" w:rsidP="000437E6">
      <w:pPr>
        <w:rPr>
          <w:rFonts w:ascii="Arial" w:hAnsi="Arial" w:cs="Arial"/>
        </w:rPr>
      </w:pPr>
      <w:r w:rsidRPr="00150562">
        <w:rPr>
          <w:rFonts w:ascii="Arial" w:hAnsi="Arial" w:cs="Arial"/>
        </w:rPr>
        <w:t xml:space="preserve">The parties agree that after the initial </w:t>
      </w:r>
      <w:r w:rsidRPr="005830B5">
        <w:rPr>
          <w:rFonts w:ascii="Arial" w:hAnsi="Arial" w:cs="Arial"/>
        </w:rPr>
        <w:t>24</w:t>
      </w:r>
      <w:r w:rsidRPr="00150562">
        <w:rPr>
          <w:rFonts w:ascii="Arial" w:hAnsi="Arial" w:cs="Arial"/>
        </w:rPr>
        <w:t xml:space="preserve"> months of the Term, for Services provided on a time and materials basis, Provider may increase its standard hourly fee rates specified in the applicable SOW upon written notice to the Trust; provided, that:</w:t>
      </w:r>
    </w:p>
    <w:p w14:paraId="37D00FD7" w14:textId="77777777" w:rsidR="000437E6" w:rsidRPr="00150562" w:rsidRDefault="00B817D6" w:rsidP="00EC225C">
      <w:pPr>
        <w:pStyle w:val="ListParagraph"/>
        <w:numPr>
          <w:ilvl w:val="0"/>
          <w:numId w:val="4"/>
        </w:numPr>
        <w:autoSpaceDE w:val="0"/>
        <w:autoSpaceDN w:val="0"/>
        <w:adjustRightInd w:val="0"/>
        <w:jc w:val="both"/>
        <w:rPr>
          <w:rFonts w:ascii="Arial" w:hAnsi="Arial" w:cs="Arial"/>
        </w:rPr>
      </w:pPr>
      <w:r w:rsidRPr="00150562">
        <w:rPr>
          <w:rFonts w:ascii="Arial" w:hAnsi="Arial" w:cs="Arial"/>
        </w:rPr>
        <w:t xml:space="preserve">Provider provides the Trust written notice of such increase at least 90 days prior to the effective date of such increase; </w:t>
      </w:r>
    </w:p>
    <w:p w14:paraId="37D00FD8" w14:textId="77777777" w:rsidR="000437E6" w:rsidRPr="00150562" w:rsidRDefault="00B817D6" w:rsidP="00EC225C">
      <w:pPr>
        <w:pStyle w:val="ListParagraph"/>
        <w:numPr>
          <w:ilvl w:val="0"/>
          <w:numId w:val="4"/>
        </w:numPr>
        <w:autoSpaceDE w:val="0"/>
        <w:autoSpaceDN w:val="0"/>
        <w:adjustRightInd w:val="0"/>
        <w:jc w:val="both"/>
        <w:rPr>
          <w:rFonts w:ascii="Arial" w:hAnsi="Arial" w:cs="Arial"/>
        </w:rPr>
      </w:pPr>
      <w:r w:rsidRPr="00150562">
        <w:rPr>
          <w:rFonts w:ascii="Arial" w:hAnsi="Arial" w:cs="Arial"/>
        </w:rPr>
        <w:t>such increases occur no more frequently than once per contract year; and</w:t>
      </w:r>
    </w:p>
    <w:p w14:paraId="37D00FD9" w14:textId="77777777" w:rsidR="000437E6" w:rsidRPr="00150562" w:rsidRDefault="00B817D6" w:rsidP="00EC225C">
      <w:pPr>
        <w:pStyle w:val="ListParagraph"/>
        <w:numPr>
          <w:ilvl w:val="0"/>
          <w:numId w:val="4"/>
        </w:numPr>
        <w:autoSpaceDE w:val="0"/>
        <w:autoSpaceDN w:val="0"/>
        <w:adjustRightInd w:val="0"/>
        <w:jc w:val="both"/>
        <w:rPr>
          <w:rFonts w:ascii="Arial" w:hAnsi="Arial" w:cs="Arial"/>
        </w:rPr>
      </w:pPr>
      <w:r w:rsidRPr="00150562">
        <w:rPr>
          <w:rFonts w:ascii="Arial" w:hAnsi="Arial" w:cs="Arial"/>
        </w:rPr>
        <w:t>the amount of such increase shall not exceed the lesser of:</w:t>
      </w:r>
    </w:p>
    <w:p w14:paraId="37D00FDA" w14:textId="77777777" w:rsidR="000437E6" w:rsidRPr="00150562" w:rsidRDefault="00B817D6" w:rsidP="000437E6">
      <w:pPr>
        <w:rPr>
          <w:rFonts w:ascii="Arial" w:hAnsi="Arial" w:cs="Arial"/>
        </w:rPr>
      </w:pPr>
      <w:r w:rsidRPr="00150562">
        <w:rPr>
          <w:rFonts w:ascii="Arial" w:hAnsi="Arial" w:cs="Arial"/>
        </w:rPr>
        <w:tab/>
      </w:r>
      <w:r w:rsidRPr="00150562">
        <w:rPr>
          <w:rFonts w:ascii="Arial" w:hAnsi="Arial" w:cs="Arial"/>
        </w:rPr>
        <w:tab/>
        <w:t xml:space="preserve">(a)  the percentage rate of increase for the immediately preceding 12-month period in the Consumer </w:t>
      </w:r>
      <w:r w:rsidRPr="00150562">
        <w:rPr>
          <w:rFonts w:ascii="Arial" w:hAnsi="Arial" w:cs="Arial"/>
        </w:rPr>
        <w:tab/>
      </w:r>
      <w:r w:rsidRPr="00150562">
        <w:rPr>
          <w:rFonts w:ascii="Arial" w:hAnsi="Arial" w:cs="Arial"/>
        </w:rPr>
        <w:tab/>
      </w:r>
      <w:r w:rsidRPr="00150562">
        <w:rPr>
          <w:rFonts w:ascii="Arial" w:hAnsi="Arial" w:cs="Arial"/>
        </w:rPr>
        <w:tab/>
        <w:t xml:space="preserve">Price Index, All Urban Consumers, United States, All Items (1982 - 1984 = 100), as published by the </w:t>
      </w:r>
      <w:r w:rsidRPr="00150562">
        <w:rPr>
          <w:rFonts w:ascii="Arial" w:hAnsi="Arial" w:cs="Arial"/>
        </w:rPr>
        <w:tab/>
      </w:r>
      <w:r w:rsidRPr="00150562">
        <w:rPr>
          <w:rFonts w:ascii="Arial" w:hAnsi="Arial" w:cs="Arial"/>
        </w:rPr>
        <w:tab/>
      </w:r>
      <w:r w:rsidRPr="00150562">
        <w:rPr>
          <w:rFonts w:ascii="Arial" w:hAnsi="Arial" w:cs="Arial"/>
        </w:rPr>
        <w:tab/>
        <w:t xml:space="preserve">Bureau of Labor Statistics of the United States Department of Labor or, if such index is not available, </w:t>
      </w:r>
      <w:r w:rsidRPr="00150562">
        <w:rPr>
          <w:rFonts w:ascii="Arial" w:hAnsi="Arial" w:cs="Arial"/>
        </w:rPr>
        <w:tab/>
      </w:r>
      <w:r w:rsidRPr="00150562">
        <w:rPr>
          <w:rFonts w:ascii="Arial" w:hAnsi="Arial" w:cs="Arial"/>
        </w:rPr>
        <w:tab/>
      </w:r>
      <w:r w:rsidRPr="00150562">
        <w:rPr>
          <w:rFonts w:ascii="Arial" w:hAnsi="Arial" w:cs="Arial"/>
        </w:rPr>
        <w:tab/>
        <w:t>such other index as the parties may agree most closely resembles such index; or</w:t>
      </w:r>
    </w:p>
    <w:p w14:paraId="37D00FDB" w14:textId="77777777" w:rsidR="000437E6" w:rsidRPr="00150562" w:rsidRDefault="00B817D6" w:rsidP="000437E6">
      <w:pPr>
        <w:rPr>
          <w:rFonts w:ascii="Arial" w:hAnsi="Arial" w:cs="Arial"/>
        </w:rPr>
      </w:pPr>
      <w:r w:rsidRPr="00150562">
        <w:rPr>
          <w:rFonts w:ascii="Arial" w:hAnsi="Arial" w:cs="Arial"/>
        </w:rPr>
        <w:tab/>
      </w:r>
      <w:r w:rsidRPr="00150562">
        <w:rPr>
          <w:rFonts w:ascii="Arial" w:hAnsi="Arial" w:cs="Arial"/>
        </w:rPr>
        <w:tab/>
        <w:t>(b)  three percent (3%).</w:t>
      </w:r>
    </w:p>
    <w:p w14:paraId="37D00FDC" w14:textId="77777777" w:rsidR="000437E6" w:rsidRPr="00150562" w:rsidRDefault="000437E6" w:rsidP="000437E6">
      <w:pPr>
        <w:rPr>
          <w:rFonts w:ascii="Arial" w:hAnsi="Arial" w:cs="Arial"/>
        </w:rPr>
      </w:pPr>
    </w:p>
    <w:p w14:paraId="37D00FDD" w14:textId="77777777" w:rsidR="000437E6" w:rsidRPr="00150562" w:rsidRDefault="00B817D6" w:rsidP="000437E6">
      <w:pPr>
        <w:rPr>
          <w:rFonts w:ascii="Arial" w:hAnsi="Arial" w:cs="Arial"/>
        </w:rPr>
      </w:pPr>
      <w:r w:rsidRPr="00150562">
        <w:rPr>
          <w:rFonts w:ascii="Arial" w:hAnsi="Arial" w:cs="Arial"/>
        </w:rPr>
        <w:t>3.3</w:t>
      </w:r>
      <w:r w:rsidRPr="00150562">
        <w:rPr>
          <w:rFonts w:ascii="Arial" w:hAnsi="Arial" w:cs="Arial"/>
        </w:rPr>
        <w:tab/>
        <w:t xml:space="preserve">Where Services are provided for a fixed price, the total fee for the Services shall be the amount set forth in the applicable SOW as the SOW Agreement Amount.  </w:t>
      </w:r>
      <w:r w:rsidRPr="00150562">
        <w:rPr>
          <w:rStyle w:val="InitialStyle"/>
          <w:rFonts w:ascii="Arial" w:eastAsiaTheme="majorEastAsia" w:hAnsi="Arial" w:cs="Arial"/>
          <w:sz w:val="20"/>
        </w:rPr>
        <w:t xml:space="preserve">The SOW Agreement Amount includes payment for all Services and materials and includes all Provider </w:t>
      </w:r>
      <w:r>
        <w:rPr>
          <w:rStyle w:val="InitialStyle"/>
          <w:rFonts w:ascii="Arial" w:eastAsiaTheme="majorEastAsia" w:hAnsi="Arial" w:cs="Arial"/>
          <w:sz w:val="20"/>
        </w:rPr>
        <w:t xml:space="preserve">personnel costs and </w:t>
      </w:r>
      <w:r w:rsidRPr="00150562">
        <w:rPr>
          <w:rStyle w:val="InitialStyle"/>
          <w:rFonts w:ascii="Arial" w:eastAsiaTheme="majorEastAsia" w:hAnsi="Arial" w:cs="Arial"/>
          <w:sz w:val="20"/>
        </w:rPr>
        <w:t>wages, taxes, overhead, general and administrative expenses, and profit</w:t>
      </w:r>
      <w:r w:rsidRPr="00150562">
        <w:rPr>
          <w:rFonts w:ascii="Arial" w:hAnsi="Arial" w:cs="Arial"/>
        </w:rPr>
        <w:t>.</w:t>
      </w:r>
      <w:r w:rsidRPr="00150562">
        <w:rPr>
          <w:rStyle w:val="InitialStyle"/>
          <w:rFonts w:ascii="Arial" w:eastAsiaTheme="majorEastAsia" w:hAnsi="Arial" w:cs="Arial"/>
          <w:sz w:val="20"/>
        </w:rPr>
        <w:t xml:space="preserve"> T</w:t>
      </w:r>
      <w:r w:rsidRPr="00150562">
        <w:rPr>
          <w:rFonts w:ascii="Arial" w:hAnsi="Arial" w:cs="Arial"/>
        </w:rPr>
        <w:t>he SOW Agreement Amount shall be paid to Provider upon completion and delivery of all required Services under an executed SOW and presentation of a final invoice by Provider.</w:t>
      </w:r>
    </w:p>
    <w:p w14:paraId="37D00FDE" w14:textId="77777777" w:rsidR="000437E6" w:rsidRPr="00150562" w:rsidRDefault="000437E6" w:rsidP="000437E6">
      <w:pPr>
        <w:rPr>
          <w:rFonts w:ascii="Arial" w:hAnsi="Arial" w:cs="Arial"/>
        </w:rPr>
      </w:pPr>
    </w:p>
    <w:p w14:paraId="37D00FDF" w14:textId="77777777" w:rsidR="000437E6" w:rsidRPr="00150562" w:rsidRDefault="00B817D6" w:rsidP="000437E6">
      <w:pPr>
        <w:rPr>
          <w:rFonts w:ascii="Arial" w:hAnsi="Arial" w:cs="Arial"/>
        </w:rPr>
      </w:pPr>
      <w:r w:rsidRPr="00150562">
        <w:rPr>
          <w:rFonts w:ascii="Arial" w:hAnsi="Arial" w:cs="Arial"/>
        </w:rPr>
        <w:t>3.4</w:t>
      </w:r>
      <w:r w:rsidRPr="00150562">
        <w:rPr>
          <w:rFonts w:ascii="Arial" w:hAnsi="Arial" w:cs="Arial"/>
        </w:rPr>
        <w:tab/>
        <w:t xml:space="preserve">Notwithstanding Section 3.3 of this Agreement, for certain Services to be performed at a fixed price, the Trust may require that an SOW provide for periodic payment of the SOW Agreement Amount in installments upon achievement of agreed upon milestones by specifying such method in an SOW.  In such case, the SOW Agreement Amount shall be paid to Provider in installments, with each installment being conditioned on Provider achieving the corresponding milestone as set forth in the SOW (“Project Milestone”).  On achieving a Project Milestone in respect of which an installment is due, Provider shall issue an invoice to the Trust for the amounts that are then payable.  The Trust may require that Provider produce documentation or other evidence of satisfaction </w:t>
      </w:r>
      <w:proofErr w:type="gramStart"/>
      <w:r w:rsidRPr="00150562">
        <w:rPr>
          <w:rFonts w:ascii="Arial" w:hAnsi="Arial" w:cs="Arial"/>
        </w:rPr>
        <w:t>of</w:t>
      </w:r>
      <w:proofErr w:type="gramEnd"/>
      <w:r w:rsidRPr="00150562">
        <w:rPr>
          <w:rFonts w:ascii="Arial" w:hAnsi="Arial" w:cs="Arial"/>
        </w:rPr>
        <w:t xml:space="preserve"> each Project Milestone as a condition of payment. </w:t>
      </w:r>
      <w:r w:rsidRPr="00150562">
        <w:rPr>
          <w:rStyle w:val="InitialStyle"/>
          <w:rFonts w:ascii="Arial" w:eastAsiaTheme="majorEastAsia" w:hAnsi="Arial" w:cs="Arial"/>
          <w:sz w:val="20"/>
        </w:rPr>
        <w:t xml:space="preserve">The total payments to Provider for Services specified in an executed SOW shall not exceed the SOW Agreement Amount in the </w:t>
      </w:r>
      <w:r>
        <w:rPr>
          <w:rStyle w:val="InitialStyle"/>
          <w:rFonts w:ascii="Arial" w:eastAsiaTheme="majorEastAsia" w:hAnsi="Arial" w:cs="Arial"/>
          <w:sz w:val="20"/>
        </w:rPr>
        <w:t xml:space="preserve">applicable </w:t>
      </w:r>
      <w:r w:rsidRPr="00150562">
        <w:rPr>
          <w:rStyle w:val="InitialStyle"/>
          <w:rFonts w:ascii="Arial" w:eastAsiaTheme="majorEastAsia" w:hAnsi="Arial" w:cs="Arial"/>
          <w:sz w:val="20"/>
        </w:rPr>
        <w:t xml:space="preserve">SOW unless expressly authorized in advance by the Trust through a written SOW Modification Memorandum.  </w:t>
      </w:r>
    </w:p>
    <w:p w14:paraId="37D00FE0" w14:textId="77777777" w:rsidR="000437E6" w:rsidRPr="00150562" w:rsidRDefault="000437E6" w:rsidP="000437E6">
      <w:pPr>
        <w:rPr>
          <w:rFonts w:ascii="Arial" w:hAnsi="Arial" w:cs="Arial"/>
        </w:rPr>
      </w:pPr>
    </w:p>
    <w:p w14:paraId="37D00FE1" w14:textId="77777777" w:rsidR="000437E6" w:rsidRPr="00150562" w:rsidRDefault="00B817D6" w:rsidP="000437E6">
      <w:pPr>
        <w:rPr>
          <w:rFonts w:ascii="Arial" w:hAnsi="Arial" w:cs="Arial"/>
        </w:rPr>
      </w:pPr>
      <w:r w:rsidRPr="00150562">
        <w:rPr>
          <w:rFonts w:ascii="Arial" w:hAnsi="Arial" w:cs="Arial"/>
        </w:rPr>
        <w:t>3.5</w:t>
      </w:r>
      <w:r w:rsidRPr="00150562">
        <w:rPr>
          <w:rFonts w:ascii="Arial" w:hAnsi="Arial" w:cs="Arial"/>
        </w:rPr>
        <w:tab/>
      </w:r>
      <w:r w:rsidRPr="00150562">
        <w:rPr>
          <w:rStyle w:val="InitialStyle"/>
          <w:rFonts w:ascii="Arial" w:eastAsiaTheme="majorEastAsia" w:hAnsi="Arial" w:cs="Arial"/>
          <w:sz w:val="20"/>
        </w:rPr>
        <w:t xml:space="preserve">Provider invoices must be submitted on Trust approved forms and must contain sufficient detail to allow proper cost allocation.  Invoices must be accompanied by supporting documentation for all charges and costs.  In lieu of mailing, invoices and supporting documentation may be submitted via electronic mail to </w:t>
      </w:r>
      <w:r w:rsidRPr="00150562">
        <w:rPr>
          <w:rFonts w:ascii="Arial" w:hAnsi="Arial" w:cs="Arial"/>
        </w:rPr>
        <w:t>accountspayable@efficiencymaine.com</w:t>
      </w:r>
      <w:r w:rsidRPr="00150562">
        <w:rPr>
          <w:rStyle w:val="InitialStyle"/>
          <w:rFonts w:ascii="Arial" w:eastAsiaTheme="majorEastAsia" w:hAnsi="Arial" w:cs="Arial"/>
          <w:sz w:val="20"/>
        </w:rPr>
        <w:t xml:space="preserve">, with a copy to the Trust’s designated Agreement Administrator.  </w:t>
      </w:r>
      <w:r w:rsidRPr="00150562">
        <w:rPr>
          <w:rFonts w:ascii="Arial" w:hAnsi="Arial" w:cs="Arial"/>
        </w:rPr>
        <w:t>Invoices require the following:</w:t>
      </w:r>
    </w:p>
    <w:p w14:paraId="37D00FE2" w14:textId="77777777" w:rsidR="000437E6" w:rsidRPr="00150562" w:rsidRDefault="000437E6" w:rsidP="000437E6">
      <w:pPr>
        <w:rPr>
          <w:rFonts w:ascii="Arial" w:hAnsi="Arial" w:cs="Arial"/>
        </w:rPr>
      </w:pPr>
    </w:p>
    <w:p w14:paraId="37D00FE3" w14:textId="77777777" w:rsidR="000437E6" w:rsidRPr="00150562" w:rsidRDefault="00B817D6" w:rsidP="000437E6">
      <w:pPr>
        <w:rPr>
          <w:rFonts w:ascii="Arial" w:hAnsi="Arial" w:cs="Arial"/>
        </w:rPr>
      </w:pPr>
      <w:r w:rsidRPr="00150562">
        <w:rPr>
          <w:rFonts w:ascii="Arial" w:hAnsi="Arial" w:cs="Arial"/>
        </w:rPr>
        <w:tab/>
        <w:t>(a).  All invoices must include the Services Agreement number.</w:t>
      </w:r>
    </w:p>
    <w:p w14:paraId="37D00FE4" w14:textId="77777777" w:rsidR="000437E6" w:rsidRPr="00150562" w:rsidRDefault="000437E6" w:rsidP="000437E6">
      <w:pPr>
        <w:rPr>
          <w:rFonts w:ascii="Arial" w:hAnsi="Arial" w:cs="Arial"/>
        </w:rPr>
      </w:pPr>
    </w:p>
    <w:p w14:paraId="37D00FE5" w14:textId="77777777" w:rsidR="000437E6" w:rsidRPr="00150562" w:rsidRDefault="00B817D6" w:rsidP="000437E6">
      <w:pPr>
        <w:rPr>
          <w:rFonts w:ascii="Arial" w:hAnsi="Arial" w:cs="Arial"/>
        </w:rPr>
      </w:pPr>
      <w:r w:rsidRPr="00150562">
        <w:rPr>
          <w:rFonts w:ascii="Arial" w:hAnsi="Arial" w:cs="Arial"/>
        </w:rPr>
        <w:tab/>
        <w:t>(b).  All invoices must include Provider’s</w:t>
      </w:r>
      <w:r>
        <w:rPr>
          <w:rFonts w:ascii="Arial" w:hAnsi="Arial" w:cs="Arial"/>
        </w:rPr>
        <w:t xml:space="preserve"> name and </w:t>
      </w:r>
      <w:r w:rsidRPr="00150562">
        <w:rPr>
          <w:rFonts w:ascii="Arial" w:hAnsi="Arial" w:cs="Arial"/>
        </w:rPr>
        <w:t>Federal Tax ID Number.</w:t>
      </w:r>
    </w:p>
    <w:p w14:paraId="37D00FE6" w14:textId="77777777" w:rsidR="000437E6" w:rsidRPr="00150562" w:rsidRDefault="000437E6" w:rsidP="000437E6">
      <w:pPr>
        <w:rPr>
          <w:rFonts w:ascii="Arial" w:hAnsi="Arial" w:cs="Arial"/>
        </w:rPr>
      </w:pPr>
    </w:p>
    <w:p w14:paraId="37D00FE7" w14:textId="77777777" w:rsidR="000437E6" w:rsidRPr="00150562" w:rsidRDefault="00B817D6" w:rsidP="000437E6">
      <w:pPr>
        <w:rPr>
          <w:rFonts w:ascii="Arial" w:hAnsi="Arial" w:cs="Arial"/>
        </w:rPr>
      </w:pPr>
      <w:r w:rsidRPr="00150562">
        <w:rPr>
          <w:rFonts w:ascii="Arial" w:hAnsi="Arial" w:cs="Arial"/>
        </w:rPr>
        <w:tab/>
        <w:t xml:space="preserve">(c).  For a time and materials contract, all invoices must include a breakdown of work performed and expenses </w:t>
      </w:r>
      <w:r>
        <w:rPr>
          <w:rFonts w:ascii="Arial" w:hAnsi="Arial" w:cs="Arial"/>
        </w:rPr>
        <w:tab/>
      </w:r>
      <w:r w:rsidRPr="00150562">
        <w:rPr>
          <w:rFonts w:ascii="Arial" w:hAnsi="Arial" w:cs="Arial"/>
        </w:rPr>
        <w:t xml:space="preserve">incurred during the invoice period and indicate the personnel who performed the services, the date of service, the </w:t>
      </w:r>
      <w:r>
        <w:rPr>
          <w:rFonts w:ascii="Arial" w:hAnsi="Arial" w:cs="Arial"/>
        </w:rPr>
        <w:tab/>
      </w:r>
      <w:r w:rsidRPr="00150562">
        <w:rPr>
          <w:rFonts w:ascii="Arial" w:hAnsi="Arial" w:cs="Arial"/>
        </w:rPr>
        <w:t>nature of the</w:t>
      </w:r>
      <w:r>
        <w:rPr>
          <w:rFonts w:ascii="Arial" w:hAnsi="Arial" w:cs="Arial"/>
        </w:rPr>
        <w:t xml:space="preserve"> </w:t>
      </w:r>
      <w:r w:rsidRPr="00150562">
        <w:rPr>
          <w:rFonts w:ascii="Arial" w:hAnsi="Arial" w:cs="Arial"/>
        </w:rPr>
        <w:t>work, the duration of the work, the rate charged therefor, and the cost of materials.</w:t>
      </w:r>
    </w:p>
    <w:p w14:paraId="37D00FE8" w14:textId="77777777" w:rsidR="000437E6" w:rsidRDefault="000437E6" w:rsidP="000437E6">
      <w:pPr>
        <w:rPr>
          <w:rFonts w:ascii="Arial" w:hAnsi="Arial" w:cs="Arial"/>
        </w:rPr>
      </w:pPr>
    </w:p>
    <w:p w14:paraId="37D00FE9" w14:textId="77777777" w:rsidR="000437E6" w:rsidRDefault="00B817D6" w:rsidP="000437E6">
      <w:pPr>
        <w:rPr>
          <w:rFonts w:ascii="Arial" w:hAnsi="Arial" w:cs="Arial"/>
        </w:rPr>
      </w:pPr>
      <w:r>
        <w:rPr>
          <w:rFonts w:ascii="Arial" w:hAnsi="Arial" w:cs="Arial"/>
        </w:rPr>
        <w:t>Invoices will be paid by the Trust thirty (30) days following receipt of the required invoice and all supporting documentation.</w:t>
      </w:r>
    </w:p>
    <w:p w14:paraId="37D00FEA" w14:textId="77777777" w:rsidR="000437E6" w:rsidRPr="00150562" w:rsidRDefault="000437E6" w:rsidP="000437E6">
      <w:pPr>
        <w:rPr>
          <w:rFonts w:ascii="Arial" w:hAnsi="Arial" w:cs="Arial"/>
        </w:rPr>
      </w:pPr>
    </w:p>
    <w:p w14:paraId="37D00FEB" w14:textId="77777777" w:rsidR="000437E6" w:rsidRPr="00150562" w:rsidRDefault="00B817D6" w:rsidP="000437E6">
      <w:pPr>
        <w:autoSpaceDE w:val="0"/>
        <w:autoSpaceDN w:val="0"/>
        <w:adjustRightInd w:val="0"/>
        <w:jc w:val="both"/>
        <w:rPr>
          <w:rFonts w:ascii="Arial" w:hAnsi="Arial" w:cs="Arial"/>
          <w:color w:val="000000"/>
        </w:rPr>
      </w:pPr>
      <w:r w:rsidRPr="00150562">
        <w:rPr>
          <w:rFonts w:ascii="Arial" w:hAnsi="Arial" w:cs="Arial"/>
        </w:rPr>
        <w:t>3.6</w:t>
      </w:r>
      <w:r w:rsidRPr="00150562">
        <w:rPr>
          <w:rFonts w:ascii="Arial" w:hAnsi="Arial" w:cs="Arial"/>
        </w:rPr>
        <w:tab/>
        <w:t xml:space="preserve">By submitting any invoice or request for reimbursement, Provider is representing that the Services or costs identified in the invoice or request for reimbursement have </w:t>
      </w:r>
      <w:proofErr w:type="gramStart"/>
      <w:r w:rsidRPr="00150562">
        <w:rPr>
          <w:rFonts w:ascii="Arial" w:hAnsi="Arial" w:cs="Arial"/>
        </w:rPr>
        <w:t>actually been</w:t>
      </w:r>
      <w:proofErr w:type="gramEnd"/>
      <w:r w:rsidRPr="00150562">
        <w:rPr>
          <w:rFonts w:ascii="Arial" w:hAnsi="Arial" w:cs="Arial"/>
        </w:rPr>
        <w:t xml:space="preserve"> performed, provided or expended, are within the scope of the executed SOW, and that such costs and expenses are allowable in accordance with this Agreement. Provider will not be paid for any time, material, expense or services outside of an SOW or </w:t>
      </w:r>
      <w:proofErr w:type="gramStart"/>
      <w:r w:rsidRPr="00150562">
        <w:rPr>
          <w:rFonts w:ascii="Arial" w:hAnsi="Arial" w:cs="Arial"/>
        </w:rPr>
        <w:t>in excess of</w:t>
      </w:r>
      <w:proofErr w:type="gramEnd"/>
      <w:r w:rsidRPr="00150562">
        <w:rPr>
          <w:rFonts w:ascii="Arial" w:hAnsi="Arial" w:cs="Arial"/>
        </w:rPr>
        <w:t xml:space="preserve"> the SOW Fees or SOW Agreement Amount specified in an executed SOW unless expressly agreed in writing in advance by the Trust.</w:t>
      </w:r>
      <w:r>
        <w:rPr>
          <w:rFonts w:ascii="Arial" w:hAnsi="Arial" w:cs="Arial"/>
        </w:rPr>
        <w:t xml:space="preserve"> </w:t>
      </w:r>
    </w:p>
    <w:p w14:paraId="37D00FEC" w14:textId="77777777" w:rsidR="000437E6" w:rsidRPr="00150562" w:rsidRDefault="000437E6" w:rsidP="000437E6">
      <w:pPr>
        <w:pStyle w:val="DefaultTextChar"/>
        <w:jc w:val="both"/>
        <w:rPr>
          <w:rFonts w:ascii="Arial" w:hAnsi="Arial" w:cs="Arial"/>
          <w:sz w:val="20"/>
        </w:rPr>
      </w:pPr>
    </w:p>
    <w:p w14:paraId="37D00FED"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 xml:space="preserve">4.  </w:t>
      </w:r>
      <w:r w:rsidRPr="00150562">
        <w:rPr>
          <w:rFonts w:ascii="Arial" w:hAnsi="Arial" w:cs="Arial"/>
          <w:b/>
          <w:sz w:val="20"/>
          <w:u w:val="single"/>
        </w:rPr>
        <w:t>STANDARDS OF PERFORMANCE</w:t>
      </w:r>
      <w:r w:rsidRPr="00150562">
        <w:rPr>
          <w:rFonts w:ascii="Arial" w:hAnsi="Arial" w:cs="Arial"/>
          <w:sz w:val="20"/>
        </w:rPr>
        <w:t>.</w:t>
      </w:r>
    </w:p>
    <w:p w14:paraId="37D00FEE" w14:textId="77777777" w:rsidR="000437E6" w:rsidRPr="00150562" w:rsidRDefault="000437E6" w:rsidP="000437E6">
      <w:pPr>
        <w:pStyle w:val="DefaultTextChar"/>
        <w:jc w:val="both"/>
        <w:rPr>
          <w:rFonts w:ascii="Arial" w:hAnsi="Arial" w:cs="Arial"/>
          <w:sz w:val="20"/>
        </w:rPr>
      </w:pPr>
    </w:p>
    <w:p w14:paraId="37D00FEF"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4.1</w:t>
      </w:r>
      <w:r w:rsidRPr="00150562">
        <w:rPr>
          <w:rFonts w:ascii="Arial" w:hAnsi="Arial" w:cs="Arial"/>
          <w:sz w:val="20"/>
        </w:rPr>
        <w:tab/>
        <w:t xml:space="preserve">Provider shall provide and perform the Services in a timely, professional, and workmanlike manner with the degree of skill, care and diligence observed by reputable national firms performing the same or similar services.  Provider shall exercise </w:t>
      </w:r>
      <w:r>
        <w:rPr>
          <w:rFonts w:ascii="Arial" w:hAnsi="Arial" w:cs="Arial"/>
          <w:sz w:val="20"/>
        </w:rPr>
        <w:t>commercially reasonable</w:t>
      </w:r>
      <w:r w:rsidRPr="00150562">
        <w:rPr>
          <w:rFonts w:ascii="Arial" w:hAnsi="Arial" w:cs="Arial"/>
          <w:sz w:val="20"/>
        </w:rPr>
        <w:t xml:space="preserve"> efforts in the performance of the Services.</w:t>
      </w:r>
    </w:p>
    <w:p w14:paraId="37D00FF0" w14:textId="77777777" w:rsidR="000437E6" w:rsidRPr="00150562" w:rsidRDefault="000437E6" w:rsidP="000437E6">
      <w:pPr>
        <w:pStyle w:val="DefaultTextChar"/>
        <w:jc w:val="both"/>
        <w:rPr>
          <w:rFonts w:ascii="Arial" w:hAnsi="Arial" w:cs="Arial"/>
          <w:sz w:val="20"/>
        </w:rPr>
      </w:pPr>
    </w:p>
    <w:p w14:paraId="37D00FF1"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4.2</w:t>
      </w:r>
      <w:r w:rsidRPr="00150562">
        <w:rPr>
          <w:rFonts w:ascii="Arial" w:hAnsi="Arial" w:cs="Arial"/>
          <w:sz w:val="20"/>
        </w:rPr>
        <w:tab/>
        <w:t>Provider shall</w:t>
      </w:r>
      <w:r>
        <w:rPr>
          <w:rFonts w:ascii="Arial" w:hAnsi="Arial" w:cs="Arial"/>
          <w:sz w:val="20"/>
        </w:rPr>
        <w:t>, at its cost,</w:t>
      </w:r>
      <w:r w:rsidRPr="00150562">
        <w:rPr>
          <w:rFonts w:ascii="Arial" w:hAnsi="Arial" w:cs="Arial"/>
          <w:sz w:val="20"/>
        </w:rPr>
        <w:t xml:space="preserve"> furnish or arrange for all qualified personnel, facilities, equipment, materials, and all other things necessary for the complete performance of the Services.  </w:t>
      </w:r>
    </w:p>
    <w:p w14:paraId="37D00FF2" w14:textId="77777777" w:rsidR="000437E6" w:rsidRPr="00150562" w:rsidRDefault="000437E6" w:rsidP="000437E6">
      <w:pPr>
        <w:pStyle w:val="DefaultTextChar"/>
        <w:jc w:val="both"/>
        <w:rPr>
          <w:rFonts w:ascii="Arial" w:hAnsi="Arial" w:cs="Arial"/>
          <w:sz w:val="20"/>
        </w:rPr>
      </w:pPr>
    </w:p>
    <w:p w14:paraId="37D00FF3" w14:textId="77777777" w:rsidR="000437E6" w:rsidRDefault="00B817D6" w:rsidP="000437E6">
      <w:pPr>
        <w:pStyle w:val="DefaultTextChar"/>
        <w:jc w:val="both"/>
        <w:rPr>
          <w:rFonts w:ascii="Arial" w:hAnsi="Arial" w:cs="Arial"/>
          <w:sz w:val="20"/>
        </w:rPr>
      </w:pPr>
      <w:r w:rsidRPr="00150562">
        <w:rPr>
          <w:rFonts w:ascii="Arial" w:hAnsi="Arial" w:cs="Arial"/>
          <w:sz w:val="20"/>
        </w:rPr>
        <w:t>4.3</w:t>
      </w:r>
      <w:r w:rsidRPr="00150562">
        <w:rPr>
          <w:rFonts w:ascii="Arial" w:hAnsi="Arial" w:cs="Arial"/>
          <w:sz w:val="20"/>
        </w:rPr>
        <w:tab/>
        <w:t xml:space="preserve">Provider shall </w:t>
      </w:r>
      <w:r>
        <w:rPr>
          <w:rFonts w:ascii="Arial" w:hAnsi="Arial" w:cs="Arial"/>
          <w:sz w:val="20"/>
        </w:rPr>
        <w:t>m</w:t>
      </w:r>
      <w:r w:rsidRPr="00150562">
        <w:rPr>
          <w:rFonts w:ascii="Arial" w:hAnsi="Arial" w:cs="Arial"/>
          <w:sz w:val="20"/>
        </w:rPr>
        <w:t>aintain competent and adequate supervision of the Services and personnel to ensure that all work conforms to the SOW and the Agreement.</w:t>
      </w:r>
    </w:p>
    <w:p w14:paraId="37D00FF4" w14:textId="77777777" w:rsidR="000437E6" w:rsidRDefault="000437E6" w:rsidP="000437E6">
      <w:pPr>
        <w:pStyle w:val="DefaultTextChar"/>
        <w:jc w:val="both"/>
        <w:rPr>
          <w:rFonts w:ascii="Arial" w:hAnsi="Arial" w:cs="Arial"/>
          <w:sz w:val="20"/>
        </w:rPr>
      </w:pPr>
    </w:p>
    <w:p w14:paraId="37D00FF5" w14:textId="666D68B6" w:rsidR="000437E6" w:rsidRPr="00150562" w:rsidRDefault="00B817D6" w:rsidP="000437E6">
      <w:pPr>
        <w:pStyle w:val="DefaultTextChar"/>
        <w:jc w:val="both"/>
        <w:rPr>
          <w:rFonts w:ascii="Arial" w:hAnsi="Arial" w:cs="Arial"/>
          <w:sz w:val="20"/>
        </w:rPr>
      </w:pPr>
      <w:r>
        <w:rPr>
          <w:rFonts w:ascii="Arial" w:hAnsi="Arial" w:cs="Arial"/>
          <w:sz w:val="20"/>
        </w:rPr>
        <w:t>4.4</w:t>
      </w:r>
      <w:r>
        <w:rPr>
          <w:rFonts w:ascii="Arial" w:hAnsi="Arial" w:cs="Arial"/>
          <w:sz w:val="20"/>
        </w:rPr>
        <w:tab/>
        <w:t>Provider shall perform the Services in accordance with any standards, conditions, requirements, and service levels as may be specified in an SOW or</w:t>
      </w:r>
      <w:r w:rsidRPr="00720DB7">
        <w:rPr>
          <w:rFonts w:ascii="Arial" w:hAnsi="Arial" w:cs="Arial"/>
          <w:sz w:val="20"/>
        </w:rPr>
        <w:t xml:space="preserve"> </w:t>
      </w:r>
      <w:r w:rsidR="008B062F">
        <w:rPr>
          <w:rFonts w:ascii="Arial" w:hAnsi="Arial" w:cs="Arial"/>
          <w:sz w:val="20"/>
        </w:rPr>
        <w:t>signed amendment thereto</w:t>
      </w:r>
      <w:r w:rsidRPr="00F657BE">
        <w:rPr>
          <w:rFonts w:ascii="Arial" w:hAnsi="Arial" w:cs="Arial"/>
          <w:sz w:val="20"/>
        </w:rPr>
        <w:t>.</w:t>
      </w:r>
    </w:p>
    <w:p w14:paraId="37D00FF6" w14:textId="77777777" w:rsidR="000437E6" w:rsidRPr="00150562" w:rsidRDefault="000437E6" w:rsidP="000437E6">
      <w:pPr>
        <w:pStyle w:val="DefaultTextChar"/>
        <w:jc w:val="both"/>
        <w:rPr>
          <w:rFonts w:ascii="Arial" w:hAnsi="Arial" w:cs="Arial"/>
          <w:sz w:val="20"/>
        </w:rPr>
      </w:pPr>
    </w:p>
    <w:p w14:paraId="37D00FF7"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lastRenderedPageBreak/>
        <w:t>4.</w:t>
      </w:r>
      <w:r>
        <w:rPr>
          <w:rFonts w:ascii="Arial" w:hAnsi="Arial" w:cs="Arial"/>
          <w:sz w:val="20"/>
        </w:rPr>
        <w:t>5</w:t>
      </w:r>
      <w:r w:rsidRPr="00150562">
        <w:rPr>
          <w:rFonts w:ascii="Arial" w:hAnsi="Arial" w:cs="Arial"/>
          <w:sz w:val="20"/>
        </w:rPr>
        <w:tab/>
        <w:t xml:space="preserve">Provider shall, and shall ensure that its personnel and </w:t>
      </w:r>
      <w:proofErr w:type="gramStart"/>
      <w:r w:rsidRPr="00150562">
        <w:rPr>
          <w:rFonts w:ascii="Arial" w:hAnsi="Arial" w:cs="Arial"/>
          <w:sz w:val="20"/>
        </w:rPr>
        <w:t>subcontractors,</w:t>
      </w:r>
      <w:proofErr w:type="gramEnd"/>
      <w:r w:rsidRPr="00150562">
        <w:rPr>
          <w:rFonts w:ascii="Arial" w:hAnsi="Arial" w:cs="Arial"/>
          <w:sz w:val="20"/>
        </w:rPr>
        <w:t xml:space="preserve"> observe and conform to applicable state, federal, and local laws, ordinances, rules, regulations, and standards in the performance of the Services.</w:t>
      </w:r>
    </w:p>
    <w:p w14:paraId="37D00FF8" w14:textId="77777777" w:rsidR="000437E6" w:rsidRPr="00150562" w:rsidRDefault="000437E6" w:rsidP="000437E6">
      <w:pPr>
        <w:pStyle w:val="DefaultTextChar"/>
        <w:jc w:val="both"/>
        <w:rPr>
          <w:rFonts w:ascii="Arial" w:hAnsi="Arial" w:cs="Arial"/>
          <w:sz w:val="20"/>
        </w:rPr>
      </w:pPr>
    </w:p>
    <w:p w14:paraId="37D00FF9"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4.</w:t>
      </w:r>
      <w:r>
        <w:rPr>
          <w:rFonts w:ascii="Arial" w:hAnsi="Arial" w:cs="Arial"/>
          <w:sz w:val="20"/>
        </w:rPr>
        <w:t>6</w:t>
      </w:r>
      <w:r w:rsidRPr="00150562">
        <w:rPr>
          <w:rFonts w:ascii="Arial" w:hAnsi="Arial" w:cs="Arial"/>
          <w:sz w:val="20"/>
        </w:rPr>
        <w:tab/>
        <w:t xml:space="preserve">Provider shall, and shall ensure that its personnel and subcontractors, conform to all requirements and restrictions on the handling and use of confidential information received, learned, or provided in connection with the performance of Services and shall abide by the terms and conditions of the Efficiency Maine </w:t>
      </w:r>
      <w:r>
        <w:rPr>
          <w:rFonts w:ascii="Arial" w:hAnsi="Arial" w:cs="Arial"/>
          <w:sz w:val="20"/>
        </w:rPr>
        <w:t xml:space="preserve">Trust </w:t>
      </w:r>
      <w:r w:rsidRPr="00150562">
        <w:rPr>
          <w:rFonts w:ascii="Arial" w:hAnsi="Arial" w:cs="Arial"/>
          <w:sz w:val="20"/>
        </w:rPr>
        <w:t>General Confidentiality Guidelines Memo.</w:t>
      </w:r>
    </w:p>
    <w:p w14:paraId="37D00FFA" w14:textId="77777777" w:rsidR="000437E6" w:rsidRPr="00150562" w:rsidRDefault="000437E6" w:rsidP="000437E6">
      <w:pPr>
        <w:pStyle w:val="DefaultTextChar"/>
        <w:jc w:val="both"/>
        <w:rPr>
          <w:rFonts w:ascii="Arial" w:hAnsi="Arial" w:cs="Arial"/>
          <w:sz w:val="20"/>
        </w:rPr>
      </w:pPr>
    </w:p>
    <w:p w14:paraId="37D00FFB"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4.</w:t>
      </w:r>
      <w:r>
        <w:rPr>
          <w:rFonts w:ascii="Arial" w:hAnsi="Arial" w:cs="Arial"/>
          <w:sz w:val="20"/>
        </w:rPr>
        <w:t>7</w:t>
      </w:r>
      <w:r w:rsidRPr="00150562">
        <w:rPr>
          <w:rFonts w:ascii="Arial" w:hAnsi="Arial" w:cs="Arial"/>
          <w:sz w:val="20"/>
        </w:rPr>
        <w:t>.</w:t>
      </w:r>
      <w:r w:rsidRPr="00150562">
        <w:rPr>
          <w:rFonts w:ascii="Arial" w:hAnsi="Arial" w:cs="Arial"/>
          <w:sz w:val="20"/>
        </w:rPr>
        <w:tab/>
        <w:t>Provider shall, and shall cause its personnel and subcontractors to, execute and deliver such confidentiality and non-disclosure agreements as the Trust may require.</w:t>
      </w:r>
    </w:p>
    <w:p w14:paraId="37D00FFC" w14:textId="77777777" w:rsidR="000437E6" w:rsidRPr="00150562" w:rsidRDefault="000437E6" w:rsidP="000437E6">
      <w:pPr>
        <w:pStyle w:val="DefaultTextChar"/>
        <w:jc w:val="both"/>
        <w:rPr>
          <w:rFonts w:ascii="Arial" w:hAnsi="Arial" w:cs="Arial"/>
          <w:sz w:val="20"/>
        </w:rPr>
      </w:pPr>
    </w:p>
    <w:p w14:paraId="37D00FFD"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4.</w:t>
      </w:r>
      <w:r>
        <w:rPr>
          <w:rFonts w:ascii="Arial" w:hAnsi="Arial" w:cs="Arial"/>
          <w:sz w:val="20"/>
        </w:rPr>
        <w:t>8</w:t>
      </w:r>
      <w:r w:rsidRPr="00150562">
        <w:rPr>
          <w:rFonts w:ascii="Arial" w:hAnsi="Arial" w:cs="Arial"/>
          <w:sz w:val="20"/>
        </w:rPr>
        <w:tab/>
        <w:t xml:space="preserve">Provider shall keep the Trust apprised of all material developments in connection with the Services and shall consult and coordinate with the Trust, through its Agreement Administrator, as necessary in the performance of the Services.  The Trust reserves the right to monitor </w:t>
      </w:r>
      <w:r>
        <w:rPr>
          <w:rFonts w:ascii="Arial" w:hAnsi="Arial" w:cs="Arial"/>
          <w:sz w:val="20"/>
        </w:rPr>
        <w:t xml:space="preserve">and conduct periodic reviews of </w:t>
      </w:r>
      <w:r w:rsidRPr="00150562">
        <w:rPr>
          <w:rFonts w:ascii="Arial" w:hAnsi="Arial" w:cs="Arial"/>
          <w:sz w:val="20"/>
        </w:rPr>
        <w:t xml:space="preserve">Provider’s performance of this Agreement, including the performance of any subcontractor. </w:t>
      </w:r>
    </w:p>
    <w:p w14:paraId="37D00FFE" w14:textId="77777777" w:rsidR="000437E6" w:rsidRPr="00150562" w:rsidRDefault="000437E6" w:rsidP="000437E6">
      <w:pPr>
        <w:pStyle w:val="DefaultTextChar"/>
        <w:jc w:val="both"/>
        <w:rPr>
          <w:rFonts w:ascii="Arial" w:hAnsi="Arial" w:cs="Arial"/>
          <w:sz w:val="20"/>
        </w:rPr>
      </w:pPr>
    </w:p>
    <w:p w14:paraId="37D00FFF"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4.</w:t>
      </w:r>
      <w:r>
        <w:rPr>
          <w:rFonts w:ascii="Arial" w:hAnsi="Arial" w:cs="Arial"/>
          <w:sz w:val="20"/>
        </w:rPr>
        <w:t>9</w:t>
      </w:r>
      <w:r w:rsidRPr="00150562">
        <w:rPr>
          <w:rFonts w:ascii="Arial" w:hAnsi="Arial" w:cs="Arial"/>
          <w:sz w:val="20"/>
        </w:rPr>
        <w:tab/>
        <w:t xml:space="preserve">Provider shall be responsible for the professional quality, technical accuracy, and completeness of all aspects of the Services provided under this Agreement. Upon notice </w:t>
      </w:r>
      <w:r>
        <w:rPr>
          <w:rFonts w:ascii="Arial" w:hAnsi="Arial" w:cs="Arial"/>
          <w:sz w:val="20"/>
        </w:rPr>
        <w:t xml:space="preserve">from the Trust </w:t>
      </w:r>
      <w:r w:rsidRPr="00150562">
        <w:rPr>
          <w:rFonts w:ascii="Arial" w:hAnsi="Arial" w:cs="Arial"/>
          <w:sz w:val="20"/>
        </w:rPr>
        <w:t>of Services not in compliance with this Agreement, Provider shall, at a minimum, re</w:t>
      </w:r>
      <w:r>
        <w:rPr>
          <w:rFonts w:ascii="Arial" w:hAnsi="Arial" w:cs="Arial"/>
          <w:sz w:val="20"/>
        </w:rPr>
        <w:t>-</w:t>
      </w:r>
      <w:r w:rsidRPr="00150562">
        <w:rPr>
          <w:rFonts w:ascii="Arial" w:hAnsi="Arial" w:cs="Arial"/>
          <w:sz w:val="20"/>
        </w:rPr>
        <w:t>perform the Services and correct or revise any errors or deficiencies in its work and other aspects of the Services as necessary, without any cost or charge to the Trust.  If Provider should fail to re</w:t>
      </w:r>
      <w:r>
        <w:rPr>
          <w:rFonts w:ascii="Arial" w:hAnsi="Arial" w:cs="Arial"/>
          <w:sz w:val="20"/>
        </w:rPr>
        <w:t>-</w:t>
      </w:r>
      <w:r w:rsidRPr="00150562">
        <w:rPr>
          <w:rFonts w:ascii="Arial" w:hAnsi="Arial" w:cs="Arial"/>
          <w:sz w:val="20"/>
        </w:rPr>
        <w:t xml:space="preserve">perform the Services, or if the Trust determines that the Provider will be unable to correct the substandard Services within a reasonable </w:t>
      </w:r>
      <w:proofErr w:type="gramStart"/>
      <w:r w:rsidRPr="00150562">
        <w:rPr>
          <w:rFonts w:ascii="Arial" w:hAnsi="Arial" w:cs="Arial"/>
          <w:sz w:val="20"/>
        </w:rPr>
        <w:t>time period</w:t>
      </w:r>
      <w:proofErr w:type="gramEnd"/>
      <w:r w:rsidRPr="00150562">
        <w:rPr>
          <w:rFonts w:ascii="Arial" w:hAnsi="Arial" w:cs="Arial"/>
          <w:sz w:val="20"/>
        </w:rPr>
        <w:t>, the Trust may correct the Services by itself or through a third party and charge Provider for the costs incurred.  The rights and remedies of the Trust under this provision are in addition to any other rights and remedies provided in this Agreement or by law.</w:t>
      </w:r>
    </w:p>
    <w:p w14:paraId="37D01000" w14:textId="77777777" w:rsidR="000437E6" w:rsidRPr="00150562" w:rsidRDefault="000437E6" w:rsidP="000437E6">
      <w:pPr>
        <w:pStyle w:val="DefaultTextChar"/>
        <w:jc w:val="both"/>
        <w:rPr>
          <w:rFonts w:ascii="Arial" w:hAnsi="Arial" w:cs="Arial"/>
          <w:sz w:val="20"/>
        </w:rPr>
      </w:pPr>
    </w:p>
    <w:p w14:paraId="37D01001"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4.</w:t>
      </w:r>
      <w:r>
        <w:rPr>
          <w:rFonts w:ascii="Arial" w:hAnsi="Arial" w:cs="Arial"/>
          <w:sz w:val="20"/>
        </w:rPr>
        <w:t>10</w:t>
      </w:r>
      <w:r w:rsidRPr="00150562">
        <w:rPr>
          <w:rFonts w:ascii="Arial" w:hAnsi="Arial" w:cs="Arial"/>
          <w:sz w:val="20"/>
        </w:rPr>
        <w:tab/>
        <w:t xml:space="preserve">Without limiting any other right or remedy of the Trust, the Trust reserves the right to conduct </w:t>
      </w:r>
      <w:r>
        <w:rPr>
          <w:rFonts w:ascii="Arial" w:hAnsi="Arial" w:cs="Arial"/>
          <w:sz w:val="20"/>
        </w:rPr>
        <w:t>a periodic</w:t>
      </w:r>
      <w:r w:rsidRPr="00150562">
        <w:rPr>
          <w:rFonts w:ascii="Arial" w:hAnsi="Arial" w:cs="Arial"/>
          <w:sz w:val="20"/>
        </w:rPr>
        <w:t xml:space="preserve"> review of Provider’s performance against benchmarks, standards or criteria as may be established by the Trust and communicated in advance to the Provider. The Trust reserves the right to make any adjustments to this Agreement it deems necessary or appropriate based on the outcome of such review</w:t>
      </w:r>
      <w:r>
        <w:rPr>
          <w:rFonts w:ascii="Arial" w:hAnsi="Arial" w:cs="Arial"/>
          <w:sz w:val="20"/>
        </w:rPr>
        <w:t>, including suspension or termination of any SOW or this Agreement</w:t>
      </w:r>
      <w:r w:rsidRPr="00150562">
        <w:rPr>
          <w:rFonts w:ascii="Arial" w:hAnsi="Arial" w:cs="Arial"/>
          <w:sz w:val="20"/>
        </w:rPr>
        <w:t>.</w:t>
      </w:r>
    </w:p>
    <w:p w14:paraId="37D01002" w14:textId="77777777" w:rsidR="000437E6" w:rsidRPr="00150562" w:rsidRDefault="000437E6" w:rsidP="000437E6">
      <w:pPr>
        <w:pStyle w:val="DefaultTextChar"/>
        <w:jc w:val="both"/>
        <w:rPr>
          <w:rFonts w:ascii="Arial" w:hAnsi="Arial" w:cs="Arial"/>
          <w:sz w:val="20"/>
        </w:rPr>
      </w:pPr>
    </w:p>
    <w:p w14:paraId="37D01003"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 xml:space="preserve">5.  </w:t>
      </w:r>
      <w:r w:rsidRPr="00150562">
        <w:rPr>
          <w:rFonts w:ascii="Arial" w:hAnsi="Arial" w:cs="Arial"/>
          <w:b/>
          <w:sz w:val="20"/>
          <w:u w:val="single"/>
        </w:rPr>
        <w:t>PROVIDER REPRESENTATIONS</w:t>
      </w:r>
      <w:r w:rsidRPr="00150562">
        <w:rPr>
          <w:rFonts w:ascii="Arial" w:hAnsi="Arial" w:cs="Arial"/>
          <w:sz w:val="20"/>
        </w:rPr>
        <w:t>.</w:t>
      </w:r>
    </w:p>
    <w:p w14:paraId="37D01004" w14:textId="77777777" w:rsidR="000437E6" w:rsidRPr="00150562" w:rsidRDefault="000437E6" w:rsidP="000437E6">
      <w:pPr>
        <w:pStyle w:val="DefaultTextChar"/>
        <w:jc w:val="both"/>
        <w:rPr>
          <w:rFonts w:ascii="Arial" w:hAnsi="Arial" w:cs="Arial"/>
          <w:sz w:val="20"/>
        </w:rPr>
      </w:pPr>
    </w:p>
    <w:p w14:paraId="37D01005"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5.1</w:t>
      </w:r>
      <w:r w:rsidRPr="00150562">
        <w:rPr>
          <w:rFonts w:ascii="Arial" w:hAnsi="Arial" w:cs="Arial"/>
          <w:sz w:val="20"/>
        </w:rPr>
        <w:tab/>
        <w:t xml:space="preserve">  Provider represents that it has all requisite power and authority to execute this Agreement and perform the Services, that the execution and delivery of this Agreement and the performance of the Services will not conflict with other obligations or restrictions on Provider, and that execution and delivery of this Agreement has been duly authorized by all necessary action of its officers, directors, partners, members, or managers as appropriate.</w:t>
      </w:r>
    </w:p>
    <w:p w14:paraId="37D01006" w14:textId="77777777" w:rsidR="000437E6" w:rsidRPr="00150562" w:rsidRDefault="000437E6" w:rsidP="000437E6">
      <w:pPr>
        <w:pStyle w:val="DefaultTextChar"/>
        <w:jc w:val="both"/>
        <w:rPr>
          <w:rFonts w:ascii="Arial" w:hAnsi="Arial" w:cs="Arial"/>
          <w:sz w:val="20"/>
        </w:rPr>
      </w:pPr>
    </w:p>
    <w:p w14:paraId="37D01007"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5.2</w:t>
      </w:r>
      <w:r w:rsidRPr="00150562">
        <w:rPr>
          <w:rFonts w:ascii="Arial" w:hAnsi="Arial" w:cs="Arial"/>
          <w:sz w:val="20"/>
        </w:rPr>
        <w:tab/>
        <w:t xml:space="preserve">Provider represents that it is in good standing in the jurisdiction of its organization or incorporation, is authorized to do business in the State of Maine, and that it is not suspended, debarred or disqualified from receiving state or federal contracts, grants, </w:t>
      </w:r>
      <w:r>
        <w:rPr>
          <w:rFonts w:ascii="Arial" w:hAnsi="Arial" w:cs="Arial"/>
          <w:sz w:val="20"/>
        </w:rPr>
        <w:t xml:space="preserve">awards, </w:t>
      </w:r>
      <w:r w:rsidRPr="00150562">
        <w:rPr>
          <w:rFonts w:ascii="Arial" w:hAnsi="Arial" w:cs="Arial"/>
          <w:sz w:val="20"/>
        </w:rPr>
        <w:t>or other appropriations.</w:t>
      </w:r>
    </w:p>
    <w:p w14:paraId="37D01008" w14:textId="77777777" w:rsidR="000437E6" w:rsidRPr="00150562" w:rsidRDefault="000437E6" w:rsidP="000437E6">
      <w:pPr>
        <w:pStyle w:val="DefaultTextChar"/>
        <w:jc w:val="both"/>
        <w:rPr>
          <w:rFonts w:ascii="Arial" w:hAnsi="Arial" w:cs="Arial"/>
          <w:sz w:val="20"/>
        </w:rPr>
      </w:pPr>
    </w:p>
    <w:p w14:paraId="37D01009"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5.3</w:t>
      </w:r>
      <w:r w:rsidRPr="00150562">
        <w:rPr>
          <w:rFonts w:ascii="Arial" w:hAnsi="Arial" w:cs="Arial"/>
          <w:sz w:val="20"/>
        </w:rPr>
        <w:tab/>
        <w:t xml:space="preserve">Provider represents that the statements in its Proposal are accurate and that it has the business, technical, and financial capacity and capability to perform fully all Services and obligations </w:t>
      </w:r>
      <w:r>
        <w:rPr>
          <w:rFonts w:ascii="Arial" w:hAnsi="Arial" w:cs="Arial"/>
          <w:sz w:val="20"/>
        </w:rPr>
        <w:t>in</w:t>
      </w:r>
      <w:r w:rsidRPr="00150562">
        <w:rPr>
          <w:rFonts w:ascii="Arial" w:hAnsi="Arial" w:cs="Arial"/>
          <w:sz w:val="20"/>
        </w:rPr>
        <w:t xml:space="preserve"> this Agreement.   </w:t>
      </w:r>
    </w:p>
    <w:p w14:paraId="37D0100A" w14:textId="77777777" w:rsidR="000437E6" w:rsidRDefault="000437E6" w:rsidP="000437E6">
      <w:pPr>
        <w:pStyle w:val="DefaultTextChar"/>
        <w:jc w:val="both"/>
        <w:rPr>
          <w:rFonts w:ascii="Arial" w:hAnsi="Arial" w:cs="Arial"/>
          <w:sz w:val="20"/>
        </w:rPr>
      </w:pPr>
    </w:p>
    <w:p w14:paraId="37D0100B"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5.</w:t>
      </w:r>
      <w:r>
        <w:rPr>
          <w:rFonts w:ascii="Arial" w:hAnsi="Arial" w:cs="Arial"/>
          <w:sz w:val="20"/>
        </w:rPr>
        <w:t>4</w:t>
      </w:r>
      <w:r w:rsidRPr="00150562">
        <w:rPr>
          <w:rFonts w:ascii="Arial" w:hAnsi="Arial" w:cs="Arial"/>
          <w:sz w:val="20"/>
        </w:rPr>
        <w:tab/>
        <w:t xml:space="preserve">The foregoing constitute continuing representations of Provider throughout the Term and Provider shall advise the Trust of any circumstance that may affect the ongoing accuracy of Provider’s representations.  Provider shall notify the Trust of any material change in Provider’s legal status, financial status, or compliance status with federal and state laws, or of any material change in the status of the Project or Services that would have a significant adverse effect on Provider’s ability to implement the </w:t>
      </w:r>
      <w:r>
        <w:rPr>
          <w:rFonts w:ascii="Arial" w:hAnsi="Arial" w:cs="Arial"/>
          <w:sz w:val="20"/>
        </w:rPr>
        <w:t>p</w:t>
      </w:r>
      <w:r w:rsidRPr="00150562">
        <w:rPr>
          <w:rFonts w:ascii="Arial" w:hAnsi="Arial" w:cs="Arial"/>
          <w:sz w:val="20"/>
        </w:rPr>
        <w:t xml:space="preserve">roject or perform the Services as described in </w:t>
      </w:r>
      <w:r>
        <w:rPr>
          <w:rFonts w:ascii="Arial" w:hAnsi="Arial" w:cs="Arial"/>
          <w:sz w:val="20"/>
        </w:rPr>
        <w:t>an SOW</w:t>
      </w:r>
      <w:r w:rsidRPr="00150562">
        <w:rPr>
          <w:rFonts w:ascii="Arial" w:hAnsi="Arial" w:cs="Arial"/>
          <w:sz w:val="20"/>
        </w:rPr>
        <w:t xml:space="preserve">. </w:t>
      </w:r>
    </w:p>
    <w:p w14:paraId="37D0100C" w14:textId="77777777" w:rsidR="000437E6" w:rsidRPr="00150562" w:rsidRDefault="000437E6" w:rsidP="000437E6">
      <w:pPr>
        <w:pStyle w:val="DefaultTextChar"/>
        <w:jc w:val="both"/>
        <w:rPr>
          <w:rFonts w:ascii="Arial" w:hAnsi="Arial" w:cs="Arial"/>
          <w:sz w:val="20"/>
        </w:rPr>
      </w:pPr>
    </w:p>
    <w:p w14:paraId="37D0100D"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 xml:space="preserve">6.  </w:t>
      </w:r>
      <w:r w:rsidRPr="00150562">
        <w:rPr>
          <w:rFonts w:ascii="Arial" w:hAnsi="Arial" w:cs="Arial"/>
          <w:b/>
          <w:sz w:val="20"/>
          <w:u w:val="single"/>
        </w:rPr>
        <w:t>SUSPENSION OF SERVICES</w:t>
      </w:r>
      <w:r w:rsidRPr="00150562">
        <w:rPr>
          <w:rFonts w:ascii="Arial" w:hAnsi="Arial" w:cs="Arial"/>
          <w:sz w:val="20"/>
        </w:rPr>
        <w:t>.</w:t>
      </w:r>
    </w:p>
    <w:p w14:paraId="37D0100E" w14:textId="77777777" w:rsidR="000437E6" w:rsidRPr="00150562" w:rsidRDefault="000437E6" w:rsidP="000437E6">
      <w:pPr>
        <w:pStyle w:val="DefaultTextChar"/>
        <w:jc w:val="both"/>
        <w:rPr>
          <w:rFonts w:ascii="Arial" w:hAnsi="Arial" w:cs="Arial"/>
          <w:sz w:val="20"/>
        </w:rPr>
      </w:pPr>
    </w:p>
    <w:p w14:paraId="37D0100F"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6.1</w:t>
      </w:r>
      <w:r w:rsidRPr="00150562">
        <w:rPr>
          <w:rFonts w:ascii="Arial" w:hAnsi="Arial" w:cs="Arial"/>
          <w:sz w:val="20"/>
        </w:rPr>
        <w:tab/>
        <w:t xml:space="preserve">The Trust reserves the right to suspend the Services, with or without cause, in whole or in part, upon giving ten (10) calendar days’ written notice to Provider.  Provider shall resume the Services so suspended when requested to do so by the Trust.  If only a portion of the Services is suspended, Provider shall perform and be compensated only for the </w:t>
      </w:r>
      <w:r>
        <w:rPr>
          <w:rFonts w:ascii="Arial" w:hAnsi="Arial" w:cs="Arial"/>
          <w:sz w:val="20"/>
        </w:rPr>
        <w:t xml:space="preserve">performance of </w:t>
      </w:r>
      <w:r w:rsidRPr="00150562">
        <w:rPr>
          <w:rFonts w:ascii="Arial" w:hAnsi="Arial" w:cs="Arial"/>
          <w:sz w:val="20"/>
        </w:rPr>
        <w:t>Services not suspended.</w:t>
      </w:r>
    </w:p>
    <w:p w14:paraId="37D01010"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ab/>
      </w:r>
    </w:p>
    <w:p w14:paraId="37D01011"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lastRenderedPageBreak/>
        <w:t xml:space="preserve">7.  </w:t>
      </w:r>
      <w:r w:rsidRPr="00150562">
        <w:rPr>
          <w:rFonts w:ascii="Arial" w:hAnsi="Arial" w:cs="Arial"/>
          <w:b/>
          <w:sz w:val="20"/>
          <w:u w:val="single"/>
        </w:rPr>
        <w:t>TERMINATION OF AGREEMENT</w:t>
      </w:r>
      <w:r w:rsidRPr="00150562">
        <w:rPr>
          <w:rFonts w:ascii="Arial" w:hAnsi="Arial" w:cs="Arial"/>
          <w:sz w:val="20"/>
        </w:rPr>
        <w:t>.</w:t>
      </w:r>
    </w:p>
    <w:p w14:paraId="37D01012" w14:textId="77777777" w:rsidR="000437E6" w:rsidRPr="00150562" w:rsidRDefault="000437E6" w:rsidP="000437E6">
      <w:pPr>
        <w:pStyle w:val="DefaultTextChar"/>
        <w:jc w:val="both"/>
        <w:rPr>
          <w:rFonts w:ascii="Arial" w:hAnsi="Arial" w:cs="Arial"/>
          <w:sz w:val="20"/>
        </w:rPr>
      </w:pPr>
    </w:p>
    <w:p w14:paraId="37D01013"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7.1</w:t>
      </w:r>
      <w:r w:rsidRPr="00150562">
        <w:rPr>
          <w:rFonts w:ascii="Arial" w:hAnsi="Arial" w:cs="Arial"/>
          <w:sz w:val="20"/>
        </w:rPr>
        <w:tab/>
        <w:t>The Trust may declare Provider to be in default of this Agreement upon the occurrence of any of the following circumstances, each an “Event of Default:”</w:t>
      </w:r>
    </w:p>
    <w:p w14:paraId="37D01014" w14:textId="77777777" w:rsidR="000437E6" w:rsidRPr="00150562" w:rsidRDefault="000437E6" w:rsidP="000437E6">
      <w:pPr>
        <w:pStyle w:val="DefaultTextChar"/>
        <w:jc w:val="both"/>
        <w:rPr>
          <w:rFonts w:ascii="Arial" w:hAnsi="Arial" w:cs="Arial"/>
          <w:sz w:val="20"/>
        </w:rPr>
      </w:pPr>
    </w:p>
    <w:p w14:paraId="37D01015" w14:textId="77777777" w:rsidR="000437E6" w:rsidRPr="00150562" w:rsidRDefault="00B817D6" w:rsidP="00EC225C">
      <w:pPr>
        <w:pStyle w:val="DefaultTextChar"/>
        <w:numPr>
          <w:ilvl w:val="0"/>
          <w:numId w:val="2"/>
        </w:numPr>
        <w:tabs>
          <w:tab w:val="left" w:pos="1170"/>
        </w:tabs>
        <w:ind w:left="1170" w:hanging="450"/>
        <w:jc w:val="both"/>
        <w:rPr>
          <w:rFonts w:ascii="Arial" w:hAnsi="Arial" w:cs="Arial"/>
          <w:sz w:val="20"/>
        </w:rPr>
      </w:pPr>
      <w:r w:rsidRPr="00150562">
        <w:rPr>
          <w:rFonts w:ascii="Arial" w:hAnsi="Arial" w:cs="Arial"/>
          <w:sz w:val="20"/>
        </w:rPr>
        <w:t xml:space="preserve">Provider’s breach of any covenant, warranty, representation, condition, or obligation under this Agreement </w:t>
      </w:r>
      <w:r>
        <w:rPr>
          <w:rFonts w:ascii="Arial" w:hAnsi="Arial" w:cs="Arial"/>
          <w:sz w:val="20"/>
        </w:rPr>
        <w:t xml:space="preserve">(including any rider, attachment or exhibit) </w:t>
      </w:r>
      <w:r w:rsidRPr="00150562">
        <w:rPr>
          <w:rFonts w:ascii="Arial" w:hAnsi="Arial" w:cs="Arial"/>
          <w:sz w:val="20"/>
        </w:rPr>
        <w:t>or any SOW;</w:t>
      </w:r>
    </w:p>
    <w:p w14:paraId="37D01016" w14:textId="77777777" w:rsidR="000437E6" w:rsidRPr="00150562" w:rsidRDefault="00B817D6" w:rsidP="00EC225C">
      <w:pPr>
        <w:pStyle w:val="DefaultTextChar"/>
        <w:numPr>
          <w:ilvl w:val="0"/>
          <w:numId w:val="2"/>
        </w:numPr>
        <w:tabs>
          <w:tab w:val="left" w:pos="1170"/>
        </w:tabs>
        <w:ind w:left="1170" w:hanging="450"/>
        <w:jc w:val="both"/>
        <w:rPr>
          <w:rFonts w:ascii="Arial" w:hAnsi="Arial" w:cs="Arial"/>
          <w:sz w:val="20"/>
        </w:rPr>
      </w:pPr>
      <w:r w:rsidRPr="00150562">
        <w:rPr>
          <w:rFonts w:ascii="Arial" w:hAnsi="Arial" w:cs="Arial"/>
          <w:sz w:val="20"/>
        </w:rPr>
        <w:t>Provider’s (or its employees’, agents’, or permitted subcontractors’) violation of law;</w:t>
      </w:r>
    </w:p>
    <w:p w14:paraId="37D01017" w14:textId="77777777" w:rsidR="000437E6" w:rsidRPr="00150562" w:rsidRDefault="00B817D6" w:rsidP="00EC225C">
      <w:pPr>
        <w:pStyle w:val="DefaultTextChar"/>
        <w:numPr>
          <w:ilvl w:val="0"/>
          <w:numId w:val="2"/>
        </w:numPr>
        <w:tabs>
          <w:tab w:val="left" w:pos="1170"/>
        </w:tabs>
        <w:ind w:left="1170" w:hanging="450"/>
        <w:jc w:val="both"/>
        <w:rPr>
          <w:rFonts w:ascii="Arial" w:hAnsi="Arial" w:cs="Arial"/>
          <w:sz w:val="20"/>
        </w:rPr>
      </w:pPr>
      <w:r w:rsidRPr="00150562">
        <w:rPr>
          <w:rFonts w:ascii="Arial" w:hAnsi="Arial" w:cs="Arial"/>
          <w:sz w:val="20"/>
        </w:rPr>
        <w:t>Provider’s failure to make regular and substantial progress toward the performance and completion of the Services as required in an SOW;</w:t>
      </w:r>
    </w:p>
    <w:p w14:paraId="37D01018" w14:textId="77777777" w:rsidR="000437E6" w:rsidRPr="00150562" w:rsidRDefault="00B817D6" w:rsidP="00EC225C">
      <w:pPr>
        <w:pStyle w:val="DefaultTextChar"/>
        <w:numPr>
          <w:ilvl w:val="0"/>
          <w:numId w:val="2"/>
        </w:numPr>
        <w:tabs>
          <w:tab w:val="left" w:pos="1170"/>
        </w:tabs>
        <w:ind w:left="1170" w:hanging="450"/>
        <w:jc w:val="both"/>
        <w:rPr>
          <w:rFonts w:ascii="Arial" w:hAnsi="Arial" w:cs="Arial"/>
          <w:sz w:val="20"/>
        </w:rPr>
      </w:pPr>
      <w:r w:rsidRPr="00150562">
        <w:rPr>
          <w:rFonts w:ascii="Arial" w:hAnsi="Arial" w:cs="Arial"/>
          <w:sz w:val="20"/>
        </w:rPr>
        <w:t xml:space="preserve">Provider’s failure to provide any reporting, records, or accounting as required under this Agreement or applicable law, rule, or regulation; </w:t>
      </w:r>
    </w:p>
    <w:p w14:paraId="37D01019" w14:textId="77777777" w:rsidR="000437E6" w:rsidRPr="00150562" w:rsidRDefault="00B817D6" w:rsidP="00EC225C">
      <w:pPr>
        <w:pStyle w:val="DefaultTextChar"/>
        <w:numPr>
          <w:ilvl w:val="0"/>
          <w:numId w:val="2"/>
        </w:numPr>
        <w:tabs>
          <w:tab w:val="left" w:pos="1170"/>
        </w:tabs>
        <w:ind w:left="1170" w:hanging="450"/>
        <w:jc w:val="both"/>
        <w:rPr>
          <w:rFonts w:ascii="Arial" w:hAnsi="Arial" w:cs="Arial"/>
          <w:sz w:val="20"/>
        </w:rPr>
      </w:pPr>
      <w:r w:rsidRPr="00150562">
        <w:rPr>
          <w:rFonts w:ascii="Arial" w:hAnsi="Arial" w:cs="Arial"/>
          <w:sz w:val="20"/>
        </w:rPr>
        <w:t>Provider’s insolvency, voluntary or involuntary bankruptcy, or the appointment of a receiver for Provider; or</w:t>
      </w:r>
    </w:p>
    <w:p w14:paraId="37D0101A" w14:textId="77777777" w:rsidR="000437E6" w:rsidRPr="00150562" w:rsidRDefault="00B817D6" w:rsidP="00EC225C">
      <w:pPr>
        <w:pStyle w:val="DefaultTextChar"/>
        <w:numPr>
          <w:ilvl w:val="0"/>
          <w:numId w:val="2"/>
        </w:numPr>
        <w:tabs>
          <w:tab w:val="left" w:pos="1170"/>
        </w:tabs>
        <w:ind w:left="1170" w:hanging="450"/>
        <w:jc w:val="both"/>
        <w:rPr>
          <w:rFonts w:ascii="Arial" w:hAnsi="Arial" w:cs="Arial"/>
          <w:sz w:val="20"/>
        </w:rPr>
      </w:pPr>
      <w:r w:rsidRPr="00150562">
        <w:rPr>
          <w:rFonts w:ascii="Arial" w:hAnsi="Arial" w:cs="Arial"/>
          <w:sz w:val="20"/>
        </w:rPr>
        <w:t>Any other default identified elsewhere in this Agreement.</w:t>
      </w:r>
    </w:p>
    <w:p w14:paraId="37D0101B" w14:textId="77777777" w:rsidR="000437E6" w:rsidRPr="00150562" w:rsidRDefault="000437E6" w:rsidP="000437E6">
      <w:pPr>
        <w:pStyle w:val="DefaultTextChar"/>
        <w:jc w:val="both"/>
        <w:rPr>
          <w:rFonts w:ascii="Arial" w:hAnsi="Arial" w:cs="Arial"/>
          <w:sz w:val="20"/>
        </w:rPr>
      </w:pPr>
    </w:p>
    <w:p w14:paraId="37D0101C"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7.2</w:t>
      </w:r>
      <w:r w:rsidRPr="00150562">
        <w:rPr>
          <w:rFonts w:ascii="Arial" w:hAnsi="Arial" w:cs="Arial"/>
          <w:sz w:val="20"/>
        </w:rPr>
        <w:tab/>
        <w:t xml:space="preserve">Without prejudice to any other rights or remedies, the Trust may terminate this Agreement upon any Event of Default by providing Provider with </w:t>
      </w:r>
      <w:r w:rsidR="00847BFA">
        <w:rPr>
          <w:rFonts w:ascii="Arial" w:hAnsi="Arial" w:cs="Arial"/>
          <w:sz w:val="20"/>
        </w:rPr>
        <w:t>thirty</w:t>
      </w:r>
      <w:r>
        <w:rPr>
          <w:rFonts w:ascii="Arial" w:hAnsi="Arial" w:cs="Arial"/>
          <w:sz w:val="20"/>
        </w:rPr>
        <w:t xml:space="preserve"> </w:t>
      </w:r>
      <w:r w:rsidRPr="00F657BE">
        <w:rPr>
          <w:rFonts w:ascii="Arial" w:hAnsi="Arial" w:cs="Arial"/>
          <w:sz w:val="20"/>
        </w:rPr>
        <w:t>(</w:t>
      </w:r>
      <w:r w:rsidR="00847BFA">
        <w:rPr>
          <w:rFonts w:ascii="Arial" w:hAnsi="Arial" w:cs="Arial"/>
          <w:sz w:val="20"/>
        </w:rPr>
        <w:t>30</w:t>
      </w:r>
      <w:r w:rsidRPr="00F657BE">
        <w:rPr>
          <w:rFonts w:ascii="Arial" w:hAnsi="Arial" w:cs="Arial"/>
          <w:sz w:val="20"/>
        </w:rPr>
        <w:t>)</w:t>
      </w:r>
      <w:r>
        <w:rPr>
          <w:rFonts w:ascii="Arial" w:hAnsi="Arial" w:cs="Arial"/>
          <w:sz w:val="20"/>
        </w:rPr>
        <w:t xml:space="preserve"> </w:t>
      </w:r>
      <w:r w:rsidRPr="00150562">
        <w:rPr>
          <w:rFonts w:ascii="Arial" w:hAnsi="Arial" w:cs="Arial"/>
          <w:sz w:val="20"/>
        </w:rPr>
        <w:t>calendar days written notice of the Trust’s intent to terminate, and the grounds therefor. Termination shall occur if any Event of Default remains fully or partially uncured</w:t>
      </w:r>
      <w:r w:rsidR="00847BFA">
        <w:rPr>
          <w:rFonts w:ascii="Arial" w:hAnsi="Arial" w:cs="Arial"/>
          <w:sz w:val="20"/>
        </w:rPr>
        <w:t xml:space="preserve"> thirty</w:t>
      </w:r>
      <w:r w:rsidRPr="00150562">
        <w:rPr>
          <w:rFonts w:ascii="Arial" w:hAnsi="Arial" w:cs="Arial"/>
          <w:sz w:val="20"/>
        </w:rPr>
        <w:t xml:space="preserve"> </w:t>
      </w:r>
      <w:r>
        <w:rPr>
          <w:rFonts w:ascii="Arial" w:hAnsi="Arial" w:cs="Arial"/>
          <w:sz w:val="20"/>
        </w:rPr>
        <w:t>(</w:t>
      </w:r>
      <w:r w:rsidR="00847BFA">
        <w:rPr>
          <w:rFonts w:ascii="Arial" w:hAnsi="Arial" w:cs="Arial"/>
          <w:sz w:val="20"/>
        </w:rPr>
        <w:t>30</w:t>
      </w:r>
      <w:r>
        <w:rPr>
          <w:rFonts w:ascii="Arial" w:hAnsi="Arial" w:cs="Arial"/>
          <w:sz w:val="20"/>
        </w:rPr>
        <w:t xml:space="preserve">) </w:t>
      </w:r>
      <w:r w:rsidRPr="00150562">
        <w:rPr>
          <w:rFonts w:ascii="Arial" w:hAnsi="Arial" w:cs="Arial"/>
          <w:sz w:val="20"/>
        </w:rPr>
        <w:t>days after the Trust has provided Provider with the written notice of intent to terminate.  The Trust shall have no further obligation to Provider after termination</w:t>
      </w:r>
      <w:r>
        <w:rPr>
          <w:rFonts w:ascii="Arial" w:hAnsi="Arial" w:cs="Arial"/>
          <w:sz w:val="20"/>
        </w:rPr>
        <w:t xml:space="preserve"> except to pay Provider for Services performed up to the date of termination</w:t>
      </w:r>
      <w:r w:rsidRPr="00150562">
        <w:rPr>
          <w:rFonts w:ascii="Arial" w:hAnsi="Arial" w:cs="Arial"/>
          <w:sz w:val="20"/>
        </w:rPr>
        <w:t>.  The Trust reserves the right to terminate this Agreement immediately upon an Event of Default that may not be reasonably cured.</w:t>
      </w:r>
    </w:p>
    <w:p w14:paraId="37D0101D" w14:textId="77777777" w:rsidR="000437E6" w:rsidRPr="00150562" w:rsidRDefault="000437E6" w:rsidP="000437E6">
      <w:pPr>
        <w:pStyle w:val="DefaultTextChar"/>
        <w:jc w:val="both"/>
        <w:rPr>
          <w:rFonts w:ascii="Arial" w:hAnsi="Arial" w:cs="Arial"/>
          <w:sz w:val="20"/>
        </w:rPr>
      </w:pPr>
    </w:p>
    <w:p w14:paraId="37D0101E" w14:textId="77777777" w:rsidR="000437E6" w:rsidRPr="00150562" w:rsidRDefault="00B817D6" w:rsidP="000437E6">
      <w:pPr>
        <w:rPr>
          <w:rFonts w:ascii="Arial" w:hAnsi="Arial" w:cs="Arial"/>
        </w:rPr>
      </w:pPr>
      <w:r w:rsidRPr="00150562">
        <w:rPr>
          <w:rFonts w:ascii="Arial" w:hAnsi="Arial" w:cs="Arial"/>
        </w:rPr>
        <w:t>7.3</w:t>
      </w:r>
      <w:r w:rsidRPr="00150562">
        <w:rPr>
          <w:rFonts w:ascii="Arial" w:hAnsi="Arial" w:cs="Arial"/>
        </w:rPr>
        <w:tab/>
        <w:t>If the Trust terminates this Agreement for any Event of Default it will have the right (but not the obligation), and is hereby granted all necessary rights and licenses, to:</w:t>
      </w:r>
    </w:p>
    <w:p w14:paraId="37D0101F" w14:textId="77777777" w:rsidR="000437E6" w:rsidRPr="00150562" w:rsidRDefault="000437E6" w:rsidP="000437E6">
      <w:pPr>
        <w:rPr>
          <w:rFonts w:ascii="Arial" w:hAnsi="Arial" w:cs="Arial"/>
        </w:rPr>
      </w:pPr>
    </w:p>
    <w:p w14:paraId="37D01020" w14:textId="77777777" w:rsidR="000437E6" w:rsidRPr="00150562" w:rsidRDefault="00B817D6" w:rsidP="00EC225C">
      <w:pPr>
        <w:pStyle w:val="ListParagraph"/>
        <w:numPr>
          <w:ilvl w:val="0"/>
          <w:numId w:val="3"/>
        </w:numPr>
        <w:rPr>
          <w:rFonts w:ascii="Arial" w:hAnsi="Arial" w:cs="Arial"/>
        </w:rPr>
      </w:pPr>
      <w:r w:rsidRPr="00150562">
        <w:rPr>
          <w:rFonts w:ascii="Arial" w:hAnsi="Arial" w:cs="Arial"/>
        </w:rPr>
        <w:t>directly, or through any other contractor or service provider, take possession of the unfinished Services, wherever situate, and utilize such unfinished Services and complete the Services by whatever method it may deem expedient, but without undue delay or expense;</w:t>
      </w:r>
    </w:p>
    <w:p w14:paraId="37D01021" w14:textId="77777777" w:rsidR="000437E6" w:rsidRPr="00150562" w:rsidRDefault="00B817D6" w:rsidP="00EC225C">
      <w:pPr>
        <w:pStyle w:val="ListParagraph"/>
        <w:numPr>
          <w:ilvl w:val="0"/>
          <w:numId w:val="3"/>
        </w:numPr>
        <w:rPr>
          <w:rFonts w:ascii="Arial" w:hAnsi="Arial" w:cs="Arial"/>
        </w:rPr>
      </w:pPr>
      <w:r w:rsidRPr="00150562">
        <w:rPr>
          <w:rFonts w:ascii="Arial" w:hAnsi="Arial" w:cs="Arial"/>
        </w:rPr>
        <w:t>require prompt delivery to the Trust of any or all deliverables and other designs, drawings, documents, work-in-progress, materials and other property of any kind (whether tangible or intangible) intended to form part of Services; and</w:t>
      </w:r>
    </w:p>
    <w:p w14:paraId="37D01022" w14:textId="77777777" w:rsidR="000437E6" w:rsidRDefault="00B817D6" w:rsidP="00EC225C">
      <w:pPr>
        <w:pStyle w:val="ListParagraph"/>
        <w:numPr>
          <w:ilvl w:val="0"/>
          <w:numId w:val="3"/>
        </w:numPr>
        <w:rPr>
          <w:rFonts w:ascii="Arial" w:hAnsi="Arial" w:cs="Arial"/>
        </w:rPr>
      </w:pPr>
      <w:r w:rsidRPr="00150562">
        <w:rPr>
          <w:rFonts w:ascii="Arial" w:hAnsi="Arial" w:cs="Arial"/>
        </w:rPr>
        <w:t>set off the full cost of completing the Services against any amounts owing by the Trust under this Agreement or otherwise and thereupon charge Provider the balance (if any), which amount is recoverable from and payable by Provider forthwith upon demand.</w:t>
      </w:r>
    </w:p>
    <w:p w14:paraId="37D01023" w14:textId="77777777" w:rsidR="000437E6" w:rsidRPr="00150562" w:rsidRDefault="000437E6" w:rsidP="000437E6">
      <w:pPr>
        <w:pStyle w:val="ListParagraph"/>
        <w:ind w:left="1080"/>
        <w:rPr>
          <w:rFonts w:ascii="Arial" w:hAnsi="Arial" w:cs="Arial"/>
        </w:rPr>
      </w:pPr>
    </w:p>
    <w:p w14:paraId="37D01024"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7.4</w:t>
      </w:r>
      <w:r w:rsidRPr="00150562">
        <w:rPr>
          <w:rFonts w:ascii="Arial" w:hAnsi="Arial" w:cs="Arial"/>
          <w:sz w:val="20"/>
        </w:rPr>
        <w:tab/>
        <w:t xml:space="preserve">Notwithstanding anything to the contrary in this Agreement, the Trust may terminate this Agreement, in whole or in part, in its discretion and without penalty, for any reason, with or without cause, or for convenience, by giving thirty (30) calendar days’ notice to Provider.  In the event of such termination, Provider shall be paid for all satisfactory work performed to the date of termination.  </w:t>
      </w:r>
    </w:p>
    <w:p w14:paraId="37D01025" w14:textId="77777777" w:rsidR="000437E6" w:rsidRPr="00150562" w:rsidRDefault="000437E6" w:rsidP="000437E6">
      <w:pPr>
        <w:pStyle w:val="DefaultTextChar"/>
        <w:jc w:val="both"/>
        <w:rPr>
          <w:rFonts w:ascii="Arial" w:hAnsi="Arial" w:cs="Arial"/>
          <w:sz w:val="20"/>
        </w:rPr>
      </w:pPr>
    </w:p>
    <w:p w14:paraId="37D01026"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7.5</w:t>
      </w:r>
      <w:r w:rsidRPr="00150562">
        <w:rPr>
          <w:rFonts w:ascii="Arial" w:hAnsi="Arial" w:cs="Arial"/>
          <w:sz w:val="20"/>
        </w:rPr>
        <w:tab/>
        <w:t>Upon expiration or termination of this Agreement for any reason, Provider shall promptly turn over to the Trust and provide complete access to all data, deliverables, designs, documents, materials and other property of any kind (whether tangible or intangible) relating to or intended to form part of Services.</w:t>
      </w:r>
      <w:r>
        <w:rPr>
          <w:rFonts w:ascii="Arial" w:hAnsi="Arial" w:cs="Arial"/>
          <w:sz w:val="20"/>
        </w:rPr>
        <w:t xml:space="preserve"> Provider shall promptly return all amounts </w:t>
      </w:r>
      <w:proofErr w:type="gramStart"/>
      <w:r>
        <w:rPr>
          <w:rFonts w:ascii="Arial" w:hAnsi="Arial" w:cs="Arial"/>
          <w:sz w:val="20"/>
        </w:rPr>
        <w:t>advanced</w:t>
      </w:r>
      <w:proofErr w:type="gramEnd"/>
      <w:r>
        <w:rPr>
          <w:rFonts w:ascii="Arial" w:hAnsi="Arial" w:cs="Arial"/>
          <w:sz w:val="20"/>
        </w:rPr>
        <w:t xml:space="preserve"> or fees paid to Provider that were not earned prior to termination or expiration of this Agreement.</w:t>
      </w:r>
    </w:p>
    <w:p w14:paraId="37D01027" w14:textId="77777777" w:rsidR="000437E6" w:rsidRPr="00150562" w:rsidRDefault="000437E6" w:rsidP="000437E6">
      <w:pPr>
        <w:pStyle w:val="DefaultTextChar"/>
        <w:jc w:val="both"/>
        <w:rPr>
          <w:rFonts w:ascii="Arial" w:hAnsi="Arial" w:cs="Arial"/>
          <w:sz w:val="20"/>
        </w:rPr>
      </w:pPr>
    </w:p>
    <w:p w14:paraId="37D01028"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7.6</w:t>
      </w:r>
      <w:r w:rsidRPr="00150562">
        <w:rPr>
          <w:rFonts w:ascii="Arial" w:hAnsi="Arial" w:cs="Arial"/>
          <w:sz w:val="20"/>
        </w:rPr>
        <w:tab/>
        <w:t>The Trust reserves all rights and remedies available at law or in equity in the event of a breach of this Agreement by Provider</w:t>
      </w:r>
      <w:r>
        <w:rPr>
          <w:rFonts w:ascii="Arial" w:hAnsi="Arial" w:cs="Arial"/>
          <w:sz w:val="20"/>
        </w:rPr>
        <w:t>, including the right to recoupment of misspent or unearned funds and the right to recover all damages, costs, expenses and fees (including attorney fees) resulting from Provider’s breach</w:t>
      </w:r>
      <w:r w:rsidRPr="00150562">
        <w:rPr>
          <w:rFonts w:ascii="Arial" w:hAnsi="Arial" w:cs="Arial"/>
          <w:sz w:val="20"/>
        </w:rPr>
        <w:t>. The various rights, remedies, options and elections of the Trust in this Agreement are cumulative and not exclusive of any other right, remedy, or power allowed or available at law or in equity.</w:t>
      </w:r>
    </w:p>
    <w:p w14:paraId="37D01029" w14:textId="77777777" w:rsidR="000437E6" w:rsidRPr="00150562" w:rsidRDefault="000437E6" w:rsidP="000437E6">
      <w:pPr>
        <w:pStyle w:val="DefaultTextChar"/>
        <w:jc w:val="both"/>
        <w:rPr>
          <w:rFonts w:ascii="Arial" w:hAnsi="Arial" w:cs="Arial"/>
          <w:sz w:val="20"/>
        </w:rPr>
      </w:pPr>
    </w:p>
    <w:p w14:paraId="37D0102A"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 xml:space="preserve">8.  </w:t>
      </w:r>
      <w:r w:rsidRPr="00150562">
        <w:rPr>
          <w:rFonts w:ascii="Arial" w:hAnsi="Arial" w:cs="Arial"/>
          <w:b/>
          <w:sz w:val="20"/>
          <w:u w:val="single"/>
        </w:rPr>
        <w:t>MISCELLANEOUS PROVISIONS</w:t>
      </w:r>
      <w:r w:rsidRPr="00150562">
        <w:rPr>
          <w:rFonts w:ascii="Arial" w:hAnsi="Arial" w:cs="Arial"/>
          <w:sz w:val="20"/>
        </w:rPr>
        <w:t>.</w:t>
      </w:r>
    </w:p>
    <w:p w14:paraId="37D0102B" w14:textId="77777777" w:rsidR="000437E6" w:rsidRPr="00150562" w:rsidRDefault="000437E6" w:rsidP="000437E6">
      <w:pPr>
        <w:pStyle w:val="DefaultTextChar"/>
        <w:jc w:val="both"/>
        <w:rPr>
          <w:rFonts w:ascii="Arial" w:hAnsi="Arial" w:cs="Arial"/>
          <w:sz w:val="20"/>
        </w:rPr>
      </w:pPr>
    </w:p>
    <w:p w14:paraId="37D0102C" w14:textId="75DEA4B0" w:rsidR="000437E6" w:rsidRPr="00150562" w:rsidRDefault="00B817D6" w:rsidP="4AF9FF88">
      <w:pPr>
        <w:pStyle w:val="DefaultTextChar"/>
        <w:jc w:val="both"/>
        <w:rPr>
          <w:rStyle w:val="InitialStyle"/>
          <w:rFonts w:ascii="Arial" w:eastAsiaTheme="majorEastAsia" w:hAnsi="Arial" w:cs="Arial"/>
          <w:sz w:val="20"/>
        </w:rPr>
      </w:pPr>
      <w:r w:rsidRPr="4AF9FF88">
        <w:rPr>
          <w:rFonts w:ascii="Arial" w:hAnsi="Arial" w:cs="Arial"/>
          <w:sz w:val="20"/>
        </w:rPr>
        <w:t>8.1</w:t>
      </w:r>
      <w:r>
        <w:tab/>
      </w:r>
      <w:r w:rsidRPr="4AF9FF88">
        <w:rPr>
          <w:rStyle w:val="InitialStyle"/>
          <w:rFonts w:ascii="Arial" w:eastAsiaTheme="majorEastAsia" w:hAnsi="Arial" w:cs="Arial"/>
          <w:sz w:val="20"/>
        </w:rPr>
        <w:t xml:space="preserve">This Agreement shall be governed in all respects by </w:t>
      </w:r>
      <w:r w:rsidR="005111FC" w:rsidRPr="4AF9FF88">
        <w:rPr>
          <w:rStyle w:val="InitialStyle"/>
          <w:rFonts w:ascii="Arial" w:eastAsiaTheme="majorEastAsia" w:hAnsi="Arial" w:cs="Arial"/>
          <w:sz w:val="20"/>
        </w:rPr>
        <w:t xml:space="preserve">applicable federal law and </w:t>
      </w:r>
      <w:r w:rsidRPr="4AF9FF88">
        <w:rPr>
          <w:rStyle w:val="InitialStyle"/>
          <w:rFonts w:ascii="Arial" w:eastAsiaTheme="majorEastAsia" w:hAnsi="Arial" w:cs="Arial"/>
          <w:sz w:val="20"/>
        </w:rPr>
        <w:t>the laws, statutes, and regulations of the State of Maine, exclusive of its conflicts of law rules.  Any legal proceeding instituted by the Trust or Provider regarding this Agreement shall be brought in a state or federal court located in Portland or Augusta, Maine.</w:t>
      </w:r>
      <w:r w:rsidRPr="4AF9FF88">
        <w:rPr>
          <w:rFonts w:ascii="Arial" w:hAnsi="Arial" w:cs="Arial"/>
          <w:sz w:val="20"/>
        </w:rPr>
        <w:t xml:space="preserve"> </w:t>
      </w:r>
      <w:r w:rsidR="0012173F" w:rsidRPr="4AF9FF88">
        <w:rPr>
          <w:rFonts w:ascii="Arial" w:hAnsi="Arial" w:cs="Arial"/>
          <w:sz w:val="20"/>
        </w:rPr>
        <w:t xml:space="preserve">Pursuant to 2 CFR </w:t>
      </w:r>
      <w:r w:rsidR="0012173F" w:rsidRPr="4AF9FF88">
        <w:rPr>
          <w:rFonts w:ascii="Arial" w:hAnsi="Arial" w:cs="Arial"/>
          <w:sz w:val="20"/>
        </w:rPr>
        <w:lastRenderedPageBreak/>
        <w:t xml:space="preserve">200.317-327,  </w:t>
      </w:r>
      <w:r w:rsidR="003B20D4" w:rsidRPr="4AF9FF88">
        <w:rPr>
          <w:rFonts w:ascii="Arial" w:hAnsi="Arial" w:cs="Arial"/>
          <w:sz w:val="20"/>
        </w:rPr>
        <w:t>All s</w:t>
      </w:r>
      <w:r w:rsidR="0012173F" w:rsidRPr="4AF9FF88">
        <w:rPr>
          <w:rFonts w:ascii="Arial" w:hAnsi="Arial" w:cs="Arial"/>
          <w:sz w:val="20"/>
        </w:rPr>
        <w:t xml:space="preserve">ubcontractors must have documented procedures for procurement transactions consistent with </w:t>
      </w:r>
      <w:proofErr w:type="spellStart"/>
      <w:r w:rsidR="0012173F" w:rsidRPr="4AF9FF88">
        <w:rPr>
          <w:rFonts w:ascii="Arial" w:hAnsi="Arial" w:cs="Arial"/>
          <w:sz w:val="20"/>
        </w:rPr>
        <w:t>Federal</w:t>
      </w:r>
      <w:r w:rsidR="7FCFACB5" w:rsidRPr="4AF9FF88">
        <w:rPr>
          <w:rFonts w:ascii="Arial" w:hAnsi="Arial" w:cs="Arial"/>
          <w:sz w:val="20"/>
        </w:rPr>
        <w:t>,</w:t>
      </w:r>
      <w:r w:rsidR="0012173F" w:rsidRPr="4AF9FF88">
        <w:rPr>
          <w:rFonts w:ascii="Arial" w:hAnsi="Arial" w:cs="Arial"/>
          <w:sz w:val="20"/>
        </w:rPr>
        <w:t>State</w:t>
      </w:r>
      <w:proofErr w:type="spellEnd"/>
      <w:r w:rsidR="0012173F" w:rsidRPr="4AF9FF88">
        <w:rPr>
          <w:rFonts w:ascii="Arial" w:hAnsi="Arial" w:cs="Arial"/>
          <w:sz w:val="20"/>
        </w:rPr>
        <w:t>, local, and tribal laws and regulations. C</w:t>
      </w:r>
      <w:r w:rsidR="00E80474" w:rsidRPr="4AF9FF88">
        <w:rPr>
          <w:rFonts w:ascii="Arial" w:hAnsi="Arial" w:cs="Arial"/>
          <w:sz w:val="20"/>
        </w:rPr>
        <w:t xml:space="preserve">T </w:t>
      </w:r>
      <w:r w:rsidR="0012173F" w:rsidRPr="4AF9FF88">
        <w:rPr>
          <w:rFonts w:ascii="Arial" w:hAnsi="Arial" w:cs="Arial"/>
          <w:sz w:val="20"/>
        </w:rPr>
        <w:t>DEEP and VEIC maintain oversight obligations under the EPA Grant and must give prior approval for all procurement documents used in connection with this Agreement</w:t>
      </w:r>
      <w:r w:rsidRPr="4AF9FF88">
        <w:rPr>
          <w:rFonts w:ascii="Arial" w:hAnsi="Arial" w:cs="Arial"/>
          <w:sz w:val="20"/>
        </w:rPr>
        <w:t xml:space="preserve"> </w:t>
      </w:r>
    </w:p>
    <w:p w14:paraId="37D0102D" w14:textId="77777777" w:rsidR="000437E6" w:rsidRPr="00150562" w:rsidRDefault="00B817D6" w:rsidP="000437E6">
      <w:pPr>
        <w:pStyle w:val="DefaultTextChar"/>
        <w:jc w:val="both"/>
        <w:rPr>
          <w:rStyle w:val="InitialStyle"/>
          <w:rFonts w:ascii="Arial" w:eastAsiaTheme="majorEastAsia" w:hAnsi="Arial" w:cs="Arial"/>
          <w:sz w:val="20"/>
        </w:rPr>
      </w:pPr>
      <w:r w:rsidRPr="00150562">
        <w:rPr>
          <w:rFonts w:ascii="Arial" w:hAnsi="Arial" w:cs="Arial"/>
          <w:sz w:val="20"/>
        </w:rPr>
        <w:t xml:space="preserve"> </w:t>
      </w:r>
    </w:p>
    <w:p w14:paraId="37D0102E" w14:textId="77777777" w:rsidR="000437E6" w:rsidRDefault="00B817D6" w:rsidP="000437E6">
      <w:pPr>
        <w:jc w:val="both"/>
        <w:rPr>
          <w:rStyle w:val="InitialStyle"/>
          <w:rFonts w:ascii="Arial" w:eastAsiaTheme="majorEastAsia" w:hAnsi="Arial" w:cs="Arial"/>
          <w:sz w:val="20"/>
        </w:rPr>
      </w:pPr>
      <w:r w:rsidRPr="00150562">
        <w:rPr>
          <w:rStyle w:val="InitialStyle"/>
          <w:rFonts w:ascii="Arial" w:eastAsiaTheme="majorEastAsia" w:hAnsi="Arial" w:cs="Arial"/>
          <w:sz w:val="20"/>
        </w:rPr>
        <w:t>8.2</w:t>
      </w:r>
      <w:r w:rsidRPr="00150562">
        <w:rPr>
          <w:rStyle w:val="InitialStyle"/>
          <w:rFonts w:ascii="Arial" w:eastAsiaTheme="majorEastAsia" w:hAnsi="Arial" w:cs="Arial"/>
          <w:sz w:val="20"/>
        </w:rPr>
        <w:tab/>
        <w:t xml:space="preserve">All terms of this Agreement are to be interpreted in such a way as to </w:t>
      </w:r>
      <w:proofErr w:type="gramStart"/>
      <w:r w:rsidRPr="00150562">
        <w:rPr>
          <w:rStyle w:val="InitialStyle"/>
          <w:rFonts w:ascii="Arial" w:eastAsiaTheme="majorEastAsia" w:hAnsi="Arial" w:cs="Arial"/>
          <w:sz w:val="20"/>
        </w:rPr>
        <w:t>be consistent at all times</w:t>
      </w:r>
      <w:proofErr w:type="gramEnd"/>
      <w:r w:rsidRPr="00150562">
        <w:rPr>
          <w:rStyle w:val="InitialStyle"/>
          <w:rFonts w:ascii="Arial" w:eastAsiaTheme="majorEastAsia" w:hAnsi="Arial" w:cs="Arial"/>
          <w:sz w:val="20"/>
        </w:rPr>
        <w:t xml:space="preserve"> with the other terms of this Agreement to the extent possible.  The invalidity or unenforceability of any particular provision or part of this Agreement shall not affect the remainder of said provision or any other provisions, and this Agreement shall be construed in all respects as if such invalid or unenforceable provision or part thereof had been omitted.</w:t>
      </w:r>
    </w:p>
    <w:p w14:paraId="37D0102F" w14:textId="77777777" w:rsidR="000437E6" w:rsidRDefault="000437E6" w:rsidP="000437E6">
      <w:pPr>
        <w:jc w:val="both"/>
        <w:rPr>
          <w:rStyle w:val="InitialStyle"/>
          <w:rFonts w:ascii="Arial" w:eastAsiaTheme="majorEastAsia" w:hAnsi="Arial" w:cs="Arial"/>
          <w:sz w:val="20"/>
        </w:rPr>
      </w:pPr>
    </w:p>
    <w:p w14:paraId="37D01030" w14:textId="77777777" w:rsidR="000437E6" w:rsidRPr="001C20B7" w:rsidRDefault="00B817D6" w:rsidP="000437E6">
      <w:pPr>
        <w:jc w:val="both"/>
        <w:rPr>
          <w:rFonts w:ascii="Arial" w:hAnsi="Arial" w:cs="Arial"/>
          <w:bCs/>
          <w:iCs/>
        </w:rPr>
      </w:pPr>
      <w:r w:rsidRPr="001C20B7">
        <w:rPr>
          <w:rStyle w:val="InitialStyle"/>
          <w:rFonts w:ascii="Arial" w:eastAsiaTheme="majorEastAsia" w:hAnsi="Arial" w:cs="Arial"/>
          <w:bCs/>
          <w:iCs/>
          <w:sz w:val="20"/>
        </w:rPr>
        <w:t>8.3</w:t>
      </w:r>
      <w:r w:rsidRPr="001C20B7">
        <w:rPr>
          <w:rStyle w:val="InitialStyle"/>
          <w:rFonts w:ascii="Arial" w:eastAsiaTheme="majorEastAsia" w:hAnsi="Arial" w:cs="Arial"/>
          <w:bCs/>
          <w:iCs/>
          <w:sz w:val="20"/>
        </w:rPr>
        <w:tab/>
      </w:r>
      <w:r w:rsidRPr="001C20B7">
        <w:rPr>
          <w:rFonts w:ascii="Arial" w:hAnsi="Arial" w:cs="Arial"/>
          <w:bCs/>
          <w:iCs/>
        </w:rPr>
        <w:t>This Agreement, together with Riders A, B, and C, all executed Statements of Work, and any other documents expressly incorporated herein by reference, constitutes the entire agreement of the Parties with respect to the subject matter contained herein, and supersedes all prior and contemporaneous understandings and agreements, both written and oral, with respect to such subject matter. The terms of this Agreement may be amended only in writing signed by the Parties. The failure of the Trust to insist in any one or more instances upon strict performance of any of the terms or provisions of the Agreement shall not be construed as a future waiver or relinquishment of such terms or provisions.</w:t>
      </w:r>
    </w:p>
    <w:p w14:paraId="37D01031" w14:textId="77777777" w:rsidR="000437E6" w:rsidRPr="00D52E85" w:rsidRDefault="00B817D6" w:rsidP="000437E6">
      <w:pPr>
        <w:pStyle w:val="Heading2"/>
        <w:rPr>
          <w:rFonts w:ascii="Arial" w:eastAsia="Times New Roman" w:hAnsi="Arial" w:cs="Arial"/>
          <w:bCs/>
          <w:iCs/>
          <w:color w:val="auto"/>
          <w:sz w:val="20"/>
          <w:szCs w:val="20"/>
        </w:rPr>
      </w:pPr>
      <w:r>
        <w:rPr>
          <w:rFonts w:ascii="Arial" w:hAnsi="Arial" w:cs="Arial"/>
          <w:sz w:val="20"/>
          <w:szCs w:val="20"/>
        </w:rPr>
        <w:t>8.4</w:t>
      </w:r>
      <w:r>
        <w:rPr>
          <w:rFonts w:ascii="Arial" w:hAnsi="Arial" w:cs="Arial"/>
          <w:sz w:val="20"/>
          <w:szCs w:val="20"/>
        </w:rPr>
        <w:tab/>
      </w:r>
      <w:r w:rsidRPr="00D52E85">
        <w:rPr>
          <w:rFonts w:ascii="Arial" w:eastAsia="Times New Roman" w:hAnsi="Arial" w:cs="Arial"/>
          <w:bCs/>
          <w:iCs/>
          <w:color w:val="auto"/>
          <w:sz w:val="20"/>
          <w:szCs w:val="20"/>
        </w:rPr>
        <w:t>In the event of any conflict between the terms and provisions of this Agreement and any other contract documents, the following order of precedence shall govern: (a) first, this Agreement, exclusive of any Rider, schedule or exhibit; (b) second, the applicable Statement of Work (Rider A); (c) third, Rider C (</w:t>
      </w:r>
      <w:r w:rsidR="00D52E85" w:rsidRPr="00D52E85">
        <w:rPr>
          <w:rFonts w:ascii="Arial" w:eastAsia="Times New Roman" w:hAnsi="Arial" w:cs="Arial"/>
          <w:bCs/>
          <w:iCs/>
          <w:color w:val="auto"/>
          <w:sz w:val="20"/>
          <w:szCs w:val="20"/>
        </w:rPr>
        <w:t>Federal Flow Down Provisions)</w:t>
      </w:r>
      <w:r w:rsidRPr="00D52E85">
        <w:rPr>
          <w:rFonts w:ascii="Arial" w:eastAsia="Times New Roman" w:hAnsi="Arial" w:cs="Arial"/>
          <w:bCs/>
          <w:iCs/>
          <w:color w:val="auto"/>
          <w:sz w:val="20"/>
          <w:szCs w:val="20"/>
        </w:rPr>
        <w:t>; (d) fourth, Rider B (General Terms and Conditions) and any other exhibits or schedules to this Agreement; (e) fifth, the RFP; and, (f) sixth, the Provider’s Proposal.</w:t>
      </w:r>
    </w:p>
    <w:p w14:paraId="37D01032" w14:textId="77777777" w:rsidR="000437E6" w:rsidRDefault="000437E6" w:rsidP="000437E6"/>
    <w:p w14:paraId="37D01033" w14:textId="77777777" w:rsidR="000437E6" w:rsidRPr="00214610" w:rsidRDefault="00B817D6" w:rsidP="000437E6">
      <w:pPr>
        <w:pStyle w:val="DefaultTextChar"/>
        <w:jc w:val="both"/>
        <w:rPr>
          <w:rStyle w:val="InitialStyle"/>
          <w:rFonts w:ascii="Arial" w:eastAsiaTheme="majorEastAsia" w:hAnsi="Arial" w:cs="Arial"/>
          <w:sz w:val="20"/>
        </w:rPr>
      </w:pPr>
      <w:r>
        <w:rPr>
          <w:rFonts w:ascii="Arial" w:hAnsi="Arial" w:cs="Arial"/>
          <w:sz w:val="20"/>
        </w:rPr>
        <w:t>8</w:t>
      </w:r>
      <w:r w:rsidRPr="00214610">
        <w:rPr>
          <w:rFonts w:ascii="Arial" w:hAnsi="Arial" w:cs="Arial"/>
          <w:sz w:val="20"/>
        </w:rPr>
        <w:t>.</w:t>
      </w:r>
      <w:r>
        <w:rPr>
          <w:rFonts w:ascii="Arial" w:hAnsi="Arial" w:cs="Arial"/>
          <w:sz w:val="20"/>
        </w:rPr>
        <w:t>5</w:t>
      </w:r>
      <w:r w:rsidRPr="00214610">
        <w:rPr>
          <w:rFonts w:ascii="Arial" w:hAnsi="Arial" w:cs="Arial"/>
          <w:sz w:val="20"/>
        </w:rPr>
        <w:tab/>
      </w:r>
      <w:r w:rsidRPr="00214610">
        <w:rPr>
          <w:rStyle w:val="InitialStyle"/>
          <w:rFonts w:ascii="Arial" w:eastAsiaTheme="majorEastAsia" w:hAnsi="Arial" w:cs="Arial"/>
          <w:sz w:val="20"/>
        </w:rPr>
        <w:t xml:space="preserve">All progress reports, correspondence and </w:t>
      </w:r>
      <w:r>
        <w:rPr>
          <w:rStyle w:val="InitialStyle"/>
          <w:rFonts w:ascii="Arial" w:eastAsiaTheme="majorEastAsia" w:hAnsi="Arial" w:cs="Arial"/>
          <w:sz w:val="20"/>
        </w:rPr>
        <w:t>project-</w:t>
      </w:r>
      <w:r w:rsidRPr="00214610">
        <w:rPr>
          <w:rStyle w:val="InitialStyle"/>
          <w:rFonts w:ascii="Arial" w:eastAsiaTheme="majorEastAsia" w:hAnsi="Arial" w:cs="Arial"/>
          <w:sz w:val="20"/>
        </w:rPr>
        <w:t xml:space="preserve">related submissions from the </w:t>
      </w:r>
      <w:r>
        <w:rPr>
          <w:rStyle w:val="InitialStyle"/>
          <w:rFonts w:ascii="Arial" w:eastAsiaTheme="majorEastAsia" w:hAnsi="Arial" w:cs="Arial"/>
          <w:sz w:val="20"/>
        </w:rPr>
        <w:t>Provider</w:t>
      </w:r>
      <w:r w:rsidRPr="00214610">
        <w:rPr>
          <w:rStyle w:val="InitialStyle"/>
          <w:rFonts w:ascii="Arial" w:eastAsiaTheme="majorEastAsia" w:hAnsi="Arial" w:cs="Arial"/>
          <w:sz w:val="20"/>
        </w:rPr>
        <w:t xml:space="preserve"> shall be submitted to:</w:t>
      </w:r>
    </w:p>
    <w:p w14:paraId="37D01034" w14:textId="77777777" w:rsidR="000437E6" w:rsidRPr="00214610" w:rsidRDefault="000437E6" w:rsidP="000437E6">
      <w:pPr>
        <w:pStyle w:val="DefaultTextChar"/>
        <w:jc w:val="both"/>
        <w:rPr>
          <w:rStyle w:val="InitialStyle"/>
          <w:rFonts w:ascii="Arial" w:eastAsiaTheme="majorEastAsia" w:hAnsi="Arial" w:cs="Arial"/>
          <w:sz w:val="20"/>
        </w:rPr>
      </w:pPr>
    </w:p>
    <w:p w14:paraId="37D01035" w14:textId="77777777" w:rsidR="000437E6" w:rsidRPr="00214610" w:rsidRDefault="00B817D6" w:rsidP="000437E6">
      <w:pPr>
        <w:pStyle w:val="DefaultTextChar"/>
        <w:jc w:val="both"/>
        <w:rPr>
          <w:rStyle w:val="InitialStyle"/>
          <w:rFonts w:ascii="Arial" w:eastAsiaTheme="majorEastAsia" w:hAnsi="Arial" w:cs="Arial"/>
          <w:sz w:val="20"/>
        </w:rPr>
      </w:pPr>
      <w:r w:rsidRPr="00214610">
        <w:rPr>
          <w:rStyle w:val="InitialStyle"/>
          <w:rFonts w:ascii="Arial" w:eastAsiaTheme="majorEastAsia" w:hAnsi="Arial" w:cs="Arial"/>
          <w:sz w:val="20"/>
        </w:rPr>
        <w:tab/>
        <w:t>Name:</w:t>
      </w:r>
      <w:r w:rsidRPr="00214610">
        <w:rPr>
          <w:rStyle w:val="InitialStyle"/>
          <w:rFonts w:ascii="Arial" w:eastAsiaTheme="majorEastAsia" w:hAnsi="Arial" w:cs="Arial"/>
          <w:sz w:val="20"/>
        </w:rPr>
        <w:tab/>
      </w:r>
      <w:r w:rsidRPr="00214610">
        <w:rPr>
          <w:rStyle w:val="InitialStyle"/>
          <w:rFonts w:ascii="Arial" w:eastAsiaTheme="majorEastAsia" w:hAnsi="Arial" w:cs="Arial"/>
          <w:sz w:val="20"/>
        </w:rPr>
        <w:tab/>
      </w:r>
      <w:r w:rsidR="00AD5861" w:rsidRPr="00AD5861">
        <w:rPr>
          <w:rStyle w:val="InitialStyle"/>
          <w:rFonts w:ascii="Arial" w:eastAsiaTheme="majorEastAsia" w:hAnsi="Arial" w:cs="Arial"/>
          <w:sz w:val="20"/>
          <w:highlight w:val="yellow"/>
        </w:rPr>
        <w:t>_______________________</w:t>
      </w:r>
    </w:p>
    <w:p w14:paraId="37D01036" w14:textId="77777777" w:rsidR="000437E6" w:rsidRDefault="00B817D6" w:rsidP="000437E6">
      <w:pPr>
        <w:pStyle w:val="DefaultTextChar"/>
        <w:jc w:val="both"/>
        <w:rPr>
          <w:rStyle w:val="InitialStyle"/>
          <w:rFonts w:ascii="Arial" w:eastAsiaTheme="majorEastAsia" w:hAnsi="Arial" w:cs="Arial"/>
          <w:sz w:val="20"/>
        </w:rPr>
      </w:pPr>
      <w:r w:rsidRPr="00214610">
        <w:rPr>
          <w:rStyle w:val="InitialStyle"/>
          <w:rFonts w:ascii="Arial" w:eastAsiaTheme="majorEastAsia" w:hAnsi="Arial" w:cs="Arial"/>
          <w:sz w:val="20"/>
        </w:rPr>
        <w:tab/>
        <w:t xml:space="preserve">Title:  </w:t>
      </w:r>
      <w:r w:rsidRPr="00214610">
        <w:rPr>
          <w:rStyle w:val="InitialStyle"/>
          <w:rFonts w:ascii="Arial" w:eastAsiaTheme="majorEastAsia" w:hAnsi="Arial" w:cs="Arial"/>
          <w:sz w:val="20"/>
        </w:rPr>
        <w:tab/>
      </w:r>
      <w:r w:rsidRPr="00214610">
        <w:rPr>
          <w:rStyle w:val="InitialStyle"/>
          <w:rFonts w:ascii="Arial" w:eastAsiaTheme="majorEastAsia" w:hAnsi="Arial" w:cs="Arial"/>
          <w:sz w:val="20"/>
        </w:rPr>
        <w:tab/>
      </w:r>
      <w:r w:rsidR="00AD5861" w:rsidRPr="00AD5861">
        <w:rPr>
          <w:rStyle w:val="InitialStyle"/>
          <w:rFonts w:ascii="Arial" w:eastAsiaTheme="majorEastAsia" w:hAnsi="Arial" w:cs="Arial"/>
          <w:sz w:val="20"/>
          <w:highlight w:val="yellow"/>
        </w:rPr>
        <w:t>_______________________</w:t>
      </w:r>
    </w:p>
    <w:p w14:paraId="37D01037" w14:textId="77777777" w:rsidR="000437E6" w:rsidRPr="00214610" w:rsidRDefault="00B817D6" w:rsidP="000437E6">
      <w:pPr>
        <w:pStyle w:val="DefaultTextChar"/>
        <w:jc w:val="both"/>
        <w:rPr>
          <w:rStyle w:val="InitialStyle"/>
          <w:rFonts w:ascii="Arial" w:eastAsiaTheme="majorEastAsia" w:hAnsi="Arial" w:cs="Arial"/>
          <w:sz w:val="20"/>
          <w:u w:val="single"/>
        </w:rPr>
      </w:pPr>
      <w:r>
        <w:rPr>
          <w:rStyle w:val="InitialStyle"/>
          <w:rFonts w:ascii="Arial" w:eastAsiaTheme="majorEastAsia" w:hAnsi="Arial" w:cs="Arial"/>
          <w:sz w:val="20"/>
        </w:rPr>
        <w:tab/>
        <w:t xml:space="preserve">Address: </w:t>
      </w:r>
      <w:r>
        <w:rPr>
          <w:rStyle w:val="InitialStyle"/>
          <w:rFonts w:ascii="Arial" w:eastAsiaTheme="majorEastAsia" w:hAnsi="Arial" w:cs="Arial"/>
          <w:sz w:val="20"/>
        </w:rPr>
        <w:tab/>
        <w:t>1</w:t>
      </w:r>
      <w:r w:rsidR="00D52E85">
        <w:rPr>
          <w:rStyle w:val="InitialStyle"/>
          <w:rFonts w:ascii="Arial" w:eastAsiaTheme="majorEastAsia" w:hAnsi="Arial" w:cs="Arial"/>
          <w:sz w:val="20"/>
        </w:rPr>
        <w:t>51</w:t>
      </w:r>
      <w:r>
        <w:rPr>
          <w:rStyle w:val="InitialStyle"/>
          <w:rFonts w:ascii="Arial" w:eastAsiaTheme="majorEastAsia" w:hAnsi="Arial" w:cs="Arial"/>
          <w:sz w:val="20"/>
        </w:rPr>
        <w:t xml:space="preserve"> Capitol Street Suite </w:t>
      </w:r>
      <w:r w:rsidR="00D52E85">
        <w:rPr>
          <w:rStyle w:val="InitialStyle"/>
          <w:rFonts w:ascii="Arial" w:eastAsiaTheme="majorEastAsia" w:hAnsi="Arial" w:cs="Arial"/>
          <w:sz w:val="20"/>
        </w:rPr>
        <w:t>4</w:t>
      </w:r>
      <w:r>
        <w:rPr>
          <w:rStyle w:val="InitialStyle"/>
          <w:rFonts w:ascii="Arial" w:eastAsiaTheme="majorEastAsia" w:hAnsi="Arial" w:cs="Arial"/>
          <w:sz w:val="20"/>
        </w:rPr>
        <w:t>, Augusta, Maine 04330</w:t>
      </w:r>
    </w:p>
    <w:p w14:paraId="37D01038" w14:textId="77777777" w:rsidR="000437E6" w:rsidRDefault="00B817D6" w:rsidP="000437E6">
      <w:pPr>
        <w:pStyle w:val="DefaultTextChar"/>
        <w:jc w:val="both"/>
        <w:rPr>
          <w:rStyle w:val="InitialStyle"/>
          <w:rFonts w:ascii="Arial" w:eastAsiaTheme="majorEastAsia" w:hAnsi="Arial" w:cs="Arial"/>
          <w:sz w:val="20"/>
        </w:rPr>
      </w:pPr>
      <w:r w:rsidRPr="00214610">
        <w:rPr>
          <w:rStyle w:val="InitialStyle"/>
          <w:rFonts w:ascii="Arial" w:eastAsiaTheme="majorEastAsia" w:hAnsi="Arial" w:cs="Arial"/>
          <w:sz w:val="20"/>
        </w:rPr>
        <w:tab/>
      </w:r>
      <w:r>
        <w:rPr>
          <w:rStyle w:val="InitialStyle"/>
          <w:rFonts w:ascii="Arial" w:eastAsiaTheme="majorEastAsia" w:hAnsi="Arial" w:cs="Arial"/>
          <w:sz w:val="20"/>
        </w:rPr>
        <w:t>Email</w:t>
      </w:r>
      <w:r w:rsidRPr="00214610">
        <w:rPr>
          <w:rStyle w:val="InitialStyle"/>
          <w:rFonts w:ascii="Arial" w:eastAsiaTheme="majorEastAsia" w:hAnsi="Arial" w:cs="Arial"/>
          <w:sz w:val="20"/>
        </w:rPr>
        <w:t xml:space="preserve">: </w:t>
      </w:r>
      <w:r w:rsidRPr="00214610">
        <w:rPr>
          <w:rStyle w:val="InitialStyle"/>
          <w:rFonts w:ascii="Arial" w:eastAsiaTheme="majorEastAsia" w:hAnsi="Arial" w:cs="Arial"/>
          <w:sz w:val="20"/>
        </w:rPr>
        <w:tab/>
      </w:r>
      <w:r>
        <w:rPr>
          <w:rStyle w:val="InitialStyle"/>
          <w:rFonts w:ascii="Arial" w:eastAsiaTheme="majorEastAsia" w:hAnsi="Arial" w:cs="Arial"/>
          <w:sz w:val="20"/>
        </w:rPr>
        <w:tab/>
      </w:r>
      <w:r w:rsidR="00AD5861" w:rsidRPr="00AD5861">
        <w:rPr>
          <w:rStyle w:val="InitialStyle"/>
          <w:rFonts w:ascii="Arial" w:eastAsiaTheme="majorEastAsia" w:hAnsi="Arial" w:cs="Arial"/>
          <w:sz w:val="20"/>
          <w:highlight w:val="yellow"/>
        </w:rPr>
        <w:t>_______________________</w:t>
      </w:r>
    </w:p>
    <w:p w14:paraId="37D01039" w14:textId="77777777" w:rsidR="000437E6" w:rsidRPr="00214610" w:rsidRDefault="00B817D6" w:rsidP="000437E6">
      <w:pPr>
        <w:pStyle w:val="DefaultTextChar"/>
        <w:jc w:val="both"/>
        <w:rPr>
          <w:rStyle w:val="InitialStyle"/>
          <w:rFonts w:ascii="Arial" w:eastAsiaTheme="majorEastAsia" w:hAnsi="Arial" w:cs="Arial"/>
          <w:sz w:val="20"/>
        </w:rPr>
      </w:pPr>
      <w:r>
        <w:rPr>
          <w:rStyle w:val="InitialStyle"/>
          <w:rFonts w:ascii="Arial" w:eastAsiaTheme="majorEastAsia" w:hAnsi="Arial" w:cs="Arial"/>
          <w:sz w:val="20"/>
        </w:rPr>
        <w:tab/>
        <w:t>Telephone:</w:t>
      </w:r>
      <w:r>
        <w:rPr>
          <w:rStyle w:val="InitialStyle"/>
          <w:rFonts w:ascii="Arial" w:eastAsiaTheme="majorEastAsia" w:hAnsi="Arial" w:cs="Arial"/>
          <w:sz w:val="20"/>
        </w:rPr>
        <w:tab/>
      </w:r>
      <w:r w:rsidR="00AD5861" w:rsidRPr="00AD5861">
        <w:rPr>
          <w:rStyle w:val="InitialStyle"/>
          <w:rFonts w:ascii="Arial" w:eastAsiaTheme="majorEastAsia" w:hAnsi="Arial" w:cs="Arial"/>
          <w:sz w:val="20"/>
          <w:highlight w:val="yellow"/>
        </w:rPr>
        <w:t>_______________________</w:t>
      </w:r>
    </w:p>
    <w:p w14:paraId="37D0103A" w14:textId="77777777" w:rsidR="000437E6" w:rsidRPr="00214610" w:rsidRDefault="000437E6" w:rsidP="000437E6">
      <w:pPr>
        <w:pStyle w:val="DefaultTextChar"/>
        <w:jc w:val="both"/>
        <w:rPr>
          <w:rStyle w:val="InitialStyle"/>
          <w:rFonts w:ascii="Arial" w:eastAsiaTheme="majorEastAsia" w:hAnsi="Arial" w:cs="Arial"/>
          <w:sz w:val="20"/>
        </w:rPr>
      </w:pPr>
    </w:p>
    <w:p w14:paraId="37D0103B" w14:textId="77777777" w:rsidR="000437E6" w:rsidRDefault="00B817D6" w:rsidP="000437E6">
      <w:pPr>
        <w:pStyle w:val="DefaultTextChar"/>
        <w:jc w:val="both"/>
        <w:rPr>
          <w:rStyle w:val="InitialStyle"/>
          <w:rFonts w:ascii="Arial" w:eastAsiaTheme="majorEastAsia" w:hAnsi="Arial" w:cs="Arial"/>
          <w:sz w:val="20"/>
        </w:rPr>
      </w:pPr>
      <w:r w:rsidRPr="00214610">
        <w:rPr>
          <w:rStyle w:val="InitialStyle"/>
          <w:rFonts w:ascii="Arial" w:eastAsiaTheme="majorEastAsia" w:hAnsi="Arial" w:cs="Arial"/>
          <w:sz w:val="20"/>
        </w:rPr>
        <w:t xml:space="preserve">This individual is designated as the Agreement Administrator on behalf of the Trust for this Agreement, except </w:t>
      </w:r>
      <w:r>
        <w:rPr>
          <w:rStyle w:val="InitialStyle"/>
          <w:rFonts w:ascii="Arial" w:eastAsiaTheme="majorEastAsia" w:hAnsi="Arial" w:cs="Arial"/>
          <w:sz w:val="20"/>
        </w:rPr>
        <w:t>if</w:t>
      </w:r>
      <w:r w:rsidRPr="00214610">
        <w:rPr>
          <w:rStyle w:val="InitialStyle"/>
          <w:rFonts w:ascii="Arial" w:eastAsiaTheme="majorEastAsia" w:hAnsi="Arial" w:cs="Arial"/>
          <w:sz w:val="20"/>
        </w:rPr>
        <w:t xml:space="preserve"> specified otherwise in </w:t>
      </w:r>
      <w:r>
        <w:rPr>
          <w:rStyle w:val="InitialStyle"/>
          <w:rFonts w:ascii="Arial" w:eastAsiaTheme="majorEastAsia" w:hAnsi="Arial" w:cs="Arial"/>
          <w:sz w:val="20"/>
        </w:rPr>
        <w:t>an SOW</w:t>
      </w:r>
      <w:r w:rsidRPr="00214610">
        <w:rPr>
          <w:rStyle w:val="InitialStyle"/>
          <w:rFonts w:ascii="Arial" w:eastAsiaTheme="majorEastAsia" w:hAnsi="Arial" w:cs="Arial"/>
          <w:sz w:val="20"/>
        </w:rPr>
        <w:t xml:space="preserve"> or as replaced by the Executive Director of the Trust.  The Agreement Administrator shall be the Trust's representative during the Term of this Agreement</w:t>
      </w:r>
      <w:r>
        <w:rPr>
          <w:rStyle w:val="InitialStyle"/>
          <w:rFonts w:ascii="Arial" w:eastAsiaTheme="majorEastAsia" w:hAnsi="Arial" w:cs="Arial"/>
          <w:sz w:val="20"/>
        </w:rPr>
        <w:t xml:space="preserve"> and has</w:t>
      </w:r>
      <w:r w:rsidRPr="00214610">
        <w:rPr>
          <w:rStyle w:val="InitialStyle"/>
          <w:rFonts w:ascii="Arial" w:eastAsiaTheme="majorEastAsia" w:hAnsi="Arial" w:cs="Arial"/>
          <w:sz w:val="20"/>
        </w:rPr>
        <w:t xml:space="preserve"> authority to curtail services if necessary to ensure proper execution and compliance</w:t>
      </w:r>
      <w:r>
        <w:rPr>
          <w:rStyle w:val="InitialStyle"/>
          <w:rFonts w:ascii="Arial" w:eastAsiaTheme="majorEastAsia" w:hAnsi="Arial" w:cs="Arial"/>
          <w:sz w:val="20"/>
        </w:rPr>
        <w:t>, to</w:t>
      </w:r>
      <w:r w:rsidRPr="00214610">
        <w:rPr>
          <w:rStyle w:val="InitialStyle"/>
          <w:rFonts w:ascii="Arial" w:eastAsiaTheme="majorEastAsia" w:hAnsi="Arial" w:cs="Arial"/>
          <w:sz w:val="20"/>
        </w:rPr>
        <w:t xml:space="preserve"> </w:t>
      </w:r>
      <w:r>
        <w:rPr>
          <w:rStyle w:val="InitialStyle"/>
          <w:rFonts w:ascii="Arial" w:eastAsiaTheme="majorEastAsia" w:hAnsi="Arial" w:cs="Arial"/>
          <w:sz w:val="20"/>
        </w:rPr>
        <w:t>determine</w:t>
      </w:r>
      <w:r w:rsidRPr="00214610">
        <w:rPr>
          <w:rStyle w:val="InitialStyle"/>
          <w:rFonts w:ascii="Arial" w:eastAsiaTheme="majorEastAsia" w:hAnsi="Arial" w:cs="Arial"/>
          <w:sz w:val="20"/>
        </w:rPr>
        <w:t xml:space="preserve"> when payments under the Agreement are</w:t>
      </w:r>
      <w:r>
        <w:rPr>
          <w:rStyle w:val="InitialStyle"/>
          <w:rFonts w:ascii="Arial" w:eastAsiaTheme="majorEastAsia" w:hAnsi="Arial" w:cs="Arial"/>
          <w:sz w:val="20"/>
        </w:rPr>
        <w:t xml:space="preserve"> due and the amounts to be paid, and shall</w:t>
      </w:r>
      <w:r w:rsidRPr="00214610">
        <w:rPr>
          <w:rStyle w:val="InitialStyle"/>
          <w:rFonts w:ascii="Arial" w:eastAsiaTheme="majorEastAsia" w:hAnsi="Arial" w:cs="Arial"/>
          <w:sz w:val="20"/>
        </w:rPr>
        <w:t xml:space="preserve"> make decisions on all claims of the </w:t>
      </w:r>
      <w:r>
        <w:rPr>
          <w:rStyle w:val="InitialStyle"/>
          <w:rFonts w:ascii="Arial" w:eastAsiaTheme="majorEastAsia" w:hAnsi="Arial" w:cs="Arial"/>
          <w:sz w:val="20"/>
        </w:rPr>
        <w:t>Provider</w:t>
      </w:r>
      <w:r w:rsidRPr="00214610">
        <w:rPr>
          <w:rStyle w:val="InitialStyle"/>
          <w:rFonts w:ascii="Arial" w:eastAsiaTheme="majorEastAsia" w:hAnsi="Arial" w:cs="Arial"/>
          <w:sz w:val="20"/>
        </w:rPr>
        <w:t>, subject to the approval of the Executive Director of the Trust.</w:t>
      </w:r>
    </w:p>
    <w:p w14:paraId="37D0103C" w14:textId="77777777" w:rsidR="000437E6" w:rsidRPr="00852C96" w:rsidRDefault="000437E6" w:rsidP="000437E6"/>
    <w:p w14:paraId="37D0103D" w14:textId="77777777" w:rsidR="000437E6" w:rsidRPr="00150562" w:rsidRDefault="00B817D6" w:rsidP="000437E6">
      <w:pPr>
        <w:rPr>
          <w:rFonts w:ascii="Arial" w:hAnsi="Arial" w:cs="Arial"/>
        </w:rPr>
      </w:pPr>
      <w:r w:rsidRPr="00150562">
        <w:rPr>
          <w:rFonts w:ascii="Arial" w:hAnsi="Arial" w:cs="Arial"/>
        </w:rPr>
        <w:t>8.</w:t>
      </w:r>
      <w:r>
        <w:rPr>
          <w:rFonts w:ascii="Arial" w:hAnsi="Arial" w:cs="Arial"/>
        </w:rPr>
        <w:t>6</w:t>
      </w:r>
      <w:r w:rsidRPr="00150562">
        <w:rPr>
          <w:rFonts w:ascii="Arial" w:hAnsi="Arial" w:cs="Arial"/>
        </w:rPr>
        <w:tab/>
        <w:t>Notice required under this Agreement shall be provided to the receiving Party in writing at the address for such Party as set forth in the preamble to this Agreement, unless the receiving Party has previously given written notice of a change of address</w:t>
      </w:r>
      <w:r w:rsidR="00036C2F">
        <w:rPr>
          <w:rFonts w:ascii="Arial" w:hAnsi="Arial" w:cs="Arial"/>
        </w:rPr>
        <w:t>.</w:t>
      </w:r>
      <w:r w:rsidRPr="00150562">
        <w:rPr>
          <w:rFonts w:ascii="Arial" w:hAnsi="Arial" w:cs="Arial"/>
        </w:rPr>
        <w:t xml:space="preserve"> All properly addressed notices under the Agreement shall be deemed to have been duly given and delivered: (</w:t>
      </w:r>
      <w:proofErr w:type="spellStart"/>
      <w:r w:rsidRPr="00150562">
        <w:rPr>
          <w:rFonts w:ascii="Arial" w:hAnsi="Arial" w:cs="Arial"/>
        </w:rPr>
        <w:t>i</w:t>
      </w:r>
      <w:proofErr w:type="spellEnd"/>
      <w:r w:rsidRPr="00150562">
        <w:rPr>
          <w:rFonts w:ascii="Arial" w:hAnsi="Arial" w:cs="Arial"/>
        </w:rPr>
        <w:t xml:space="preserve">) upon delivery, if delivered by hand; (ii) three (3) business days following posting, if sent by registered or certified mail, return receipt requested; or (iii) one (1) business day after dispatch if sent overnight or next day delivery by national courier service, such as FedEx or UPS, with tracking receipt.  </w:t>
      </w:r>
    </w:p>
    <w:p w14:paraId="37D0103E" w14:textId="77777777" w:rsidR="000437E6" w:rsidRDefault="000437E6" w:rsidP="000437E6">
      <w:pPr>
        <w:pStyle w:val="DefaultTextChar"/>
        <w:jc w:val="both"/>
        <w:rPr>
          <w:rFonts w:ascii="Arial" w:hAnsi="Arial" w:cs="Arial"/>
          <w:sz w:val="20"/>
        </w:rPr>
      </w:pPr>
    </w:p>
    <w:p w14:paraId="37D0103F" w14:textId="77777777" w:rsidR="000752D6" w:rsidRPr="000752D6" w:rsidRDefault="00B817D6" w:rsidP="000752D6">
      <w:pPr>
        <w:pStyle w:val="DefaultTextChar"/>
        <w:jc w:val="both"/>
        <w:rPr>
          <w:rFonts w:ascii="Arial" w:hAnsi="Arial" w:cs="Arial"/>
        </w:rPr>
      </w:pPr>
      <w:r>
        <w:rPr>
          <w:rFonts w:ascii="Arial" w:hAnsi="Arial" w:cs="Arial"/>
          <w:sz w:val="20"/>
        </w:rPr>
        <w:t>8.7</w:t>
      </w:r>
      <w:r>
        <w:rPr>
          <w:rFonts w:ascii="Arial" w:hAnsi="Arial" w:cs="Arial"/>
          <w:sz w:val="20"/>
        </w:rPr>
        <w:tab/>
      </w:r>
      <w:r w:rsidRPr="000752D6">
        <w:rPr>
          <w:rStyle w:val="InitialStyle"/>
          <w:rFonts w:ascii="Arial" w:eastAsiaTheme="majorEastAsia" w:hAnsi="Arial"/>
          <w:sz w:val="20"/>
        </w:rPr>
        <w:t>Recipient’s signature constitutes Recipient’s acknowledgement of, and agreement to, the terms of this Agreement and all covenants, conditions, and certifications contained in each Rider incorporated herein, including, without limitation, the Byrd Anti-Lobbying Amendment “Certification Regarding Lobbying</w:t>
      </w:r>
      <w:r w:rsidR="00A879E9">
        <w:rPr>
          <w:rStyle w:val="InitialStyle"/>
          <w:rFonts w:ascii="Arial" w:eastAsiaTheme="majorEastAsia" w:hAnsi="Arial"/>
          <w:sz w:val="20"/>
        </w:rPr>
        <w:t>”</w:t>
      </w:r>
      <w:r w:rsidR="00036C2F">
        <w:rPr>
          <w:rStyle w:val="InitialStyle"/>
          <w:rFonts w:ascii="Arial" w:eastAsiaTheme="majorEastAsia" w:hAnsi="Arial"/>
          <w:sz w:val="20"/>
        </w:rPr>
        <w:t xml:space="preserve"> contained in Rider C.</w:t>
      </w:r>
    </w:p>
    <w:p w14:paraId="37D01040" w14:textId="77777777" w:rsidR="000752D6" w:rsidRPr="00150562" w:rsidRDefault="000752D6" w:rsidP="000437E6">
      <w:pPr>
        <w:pStyle w:val="DefaultTextChar"/>
        <w:jc w:val="both"/>
        <w:rPr>
          <w:rFonts w:ascii="Arial" w:hAnsi="Arial" w:cs="Arial"/>
          <w:sz w:val="20"/>
        </w:rPr>
      </w:pPr>
    </w:p>
    <w:p w14:paraId="37D01041" w14:textId="77777777" w:rsidR="000437E6" w:rsidRDefault="00B817D6" w:rsidP="000437E6">
      <w:pPr>
        <w:pStyle w:val="DefaultTextChar"/>
        <w:jc w:val="both"/>
        <w:rPr>
          <w:rFonts w:ascii="Arial" w:hAnsi="Arial" w:cs="Arial"/>
          <w:sz w:val="20"/>
        </w:rPr>
      </w:pPr>
      <w:r w:rsidRPr="00150562">
        <w:rPr>
          <w:rFonts w:ascii="Arial" w:hAnsi="Arial" w:cs="Arial"/>
          <w:sz w:val="20"/>
        </w:rPr>
        <w:t xml:space="preserve">Notwithstanding anything to the contrary herein, this Agreement </w:t>
      </w:r>
      <w:r>
        <w:rPr>
          <w:rFonts w:ascii="Arial" w:hAnsi="Arial" w:cs="Arial"/>
          <w:sz w:val="20"/>
        </w:rPr>
        <w:t xml:space="preserve">and any SOW </w:t>
      </w:r>
      <w:r w:rsidRPr="00150562">
        <w:rPr>
          <w:rFonts w:ascii="Arial" w:hAnsi="Arial" w:cs="Arial"/>
          <w:sz w:val="20"/>
        </w:rPr>
        <w:t xml:space="preserve">shall not be binding on the Trust until approved </w:t>
      </w:r>
      <w:r>
        <w:rPr>
          <w:rFonts w:ascii="Arial" w:hAnsi="Arial" w:cs="Arial"/>
          <w:sz w:val="20"/>
        </w:rPr>
        <w:t xml:space="preserve">and executed </w:t>
      </w:r>
      <w:r w:rsidRPr="00150562">
        <w:rPr>
          <w:rFonts w:ascii="Arial" w:hAnsi="Arial" w:cs="Arial"/>
          <w:sz w:val="20"/>
        </w:rPr>
        <w:t>by the Executive Director of the Trust.</w:t>
      </w:r>
    </w:p>
    <w:p w14:paraId="37D01042" w14:textId="77777777" w:rsidR="000437E6" w:rsidRDefault="000437E6" w:rsidP="000437E6">
      <w:pPr>
        <w:pStyle w:val="DefaultTextChar"/>
        <w:jc w:val="both"/>
        <w:rPr>
          <w:rFonts w:ascii="Arial" w:hAnsi="Arial" w:cs="Arial"/>
          <w:sz w:val="20"/>
        </w:rPr>
      </w:pPr>
    </w:p>
    <w:p w14:paraId="37D01043" w14:textId="77777777" w:rsidR="000437E6" w:rsidRPr="00150562" w:rsidRDefault="00B817D6" w:rsidP="000437E6">
      <w:pPr>
        <w:pStyle w:val="DefaultTextChar"/>
        <w:jc w:val="both"/>
        <w:rPr>
          <w:rFonts w:ascii="Arial" w:hAnsi="Arial" w:cs="Arial"/>
          <w:sz w:val="20"/>
        </w:rPr>
      </w:pPr>
      <w:r w:rsidRPr="00150562">
        <w:rPr>
          <w:rFonts w:ascii="Arial" w:hAnsi="Arial" w:cs="Arial"/>
          <w:sz w:val="20"/>
        </w:rPr>
        <w:t xml:space="preserve">IN WITNESS WHEREOF, </w:t>
      </w:r>
      <w:r>
        <w:rPr>
          <w:rFonts w:ascii="Arial" w:hAnsi="Arial" w:cs="Arial"/>
          <w:sz w:val="20"/>
        </w:rPr>
        <w:t xml:space="preserve">and intending to be bound, </w:t>
      </w:r>
      <w:r w:rsidRPr="00150562">
        <w:rPr>
          <w:rFonts w:ascii="Arial" w:hAnsi="Arial" w:cs="Arial"/>
          <w:sz w:val="20"/>
        </w:rPr>
        <w:t xml:space="preserve">the Trust and Provider, by their authorized representatives, have executed this Agreement </w:t>
      </w:r>
      <w:r>
        <w:rPr>
          <w:rFonts w:ascii="Arial" w:hAnsi="Arial" w:cs="Arial"/>
          <w:sz w:val="20"/>
        </w:rPr>
        <w:t>on the dates indicated below</w:t>
      </w:r>
    </w:p>
    <w:p w14:paraId="37D01044" w14:textId="77777777" w:rsidR="000437E6" w:rsidRPr="00150562" w:rsidRDefault="000437E6" w:rsidP="000437E6">
      <w:pPr>
        <w:pStyle w:val="DefaultTextChar"/>
        <w:jc w:val="both"/>
        <w:rPr>
          <w:rFonts w:ascii="Arial" w:hAnsi="Arial" w:cs="Arial"/>
          <w:sz w:val="20"/>
        </w:rPr>
      </w:pPr>
    </w:p>
    <w:p w14:paraId="37D01045" w14:textId="77777777" w:rsidR="000437E6" w:rsidRPr="00150562" w:rsidRDefault="000437E6" w:rsidP="000437E6">
      <w:pPr>
        <w:pStyle w:val="DefaultTextChar"/>
        <w:rPr>
          <w:rFonts w:ascii="Arial" w:hAnsi="Arial" w:cs="Arial"/>
          <w:sz w:val="20"/>
        </w:rPr>
      </w:pPr>
    </w:p>
    <w:p w14:paraId="37D01046" w14:textId="77777777" w:rsidR="000437E6" w:rsidRDefault="000437E6" w:rsidP="000437E6">
      <w:pPr>
        <w:pStyle w:val="DefaultTextChar"/>
        <w:rPr>
          <w:rFonts w:ascii="Arial" w:hAnsi="Arial" w:cs="Arial"/>
          <w:sz w:val="20"/>
        </w:rPr>
      </w:pPr>
    </w:p>
    <w:p w14:paraId="37D01047" w14:textId="77777777" w:rsidR="00A879E9" w:rsidRDefault="00A879E9" w:rsidP="000437E6">
      <w:pPr>
        <w:pStyle w:val="DefaultTextChar"/>
        <w:rPr>
          <w:rFonts w:ascii="Arial" w:hAnsi="Arial" w:cs="Arial"/>
          <w:sz w:val="20"/>
        </w:rPr>
      </w:pPr>
    </w:p>
    <w:p w14:paraId="37D01048" w14:textId="77777777" w:rsidR="00A879E9" w:rsidRDefault="00A879E9" w:rsidP="000437E6">
      <w:pPr>
        <w:pStyle w:val="DefaultTextChar"/>
        <w:rPr>
          <w:rFonts w:ascii="Arial" w:hAnsi="Arial" w:cs="Arial"/>
          <w:sz w:val="20"/>
        </w:rPr>
      </w:pPr>
    </w:p>
    <w:p w14:paraId="37D01049" w14:textId="77777777" w:rsidR="00A879E9" w:rsidRPr="00150562" w:rsidRDefault="00A879E9" w:rsidP="000437E6">
      <w:pPr>
        <w:pStyle w:val="DefaultTextChar"/>
        <w:rPr>
          <w:rFonts w:ascii="Arial" w:hAnsi="Arial" w:cs="Arial"/>
          <w:sz w:val="20"/>
        </w:rPr>
      </w:pPr>
    </w:p>
    <w:p w14:paraId="37D0104A" w14:textId="77777777" w:rsidR="000437E6" w:rsidRPr="00150562" w:rsidRDefault="00B817D6" w:rsidP="000437E6">
      <w:pPr>
        <w:pStyle w:val="DefaultTextChar"/>
        <w:rPr>
          <w:rFonts w:ascii="Arial" w:hAnsi="Arial" w:cs="Arial"/>
          <w:b/>
          <w:sz w:val="20"/>
        </w:rPr>
      </w:pP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b/>
          <w:sz w:val="20"/>
        </w:rPr>
        <w:t>EFFICIENCY MAINE TRUST</w:t>
      </w:r>
    </w:p>
    <w:p w14:paraId="37D0104B" w14:textId="77777777" w:rsidR="000437E6" w:rsidRPr="00150562" w:rsidRDefault="000437E6" w:rsidP="000437E6">
      <w:pPr>
        <w:pStyle w:val="DefaultTextChar"/>
        <w:rPr>
          <w:rFonts w:ascii="Arial" w:hAnsi="Arial" w:cs="Arial"/>
          <w:b/>
          <w:sz w:val="20"/>
        </w:rPr>
      </w:pPr>
    </w:p>
    <w:p w14:paraId="37D0104C" w14:textId="77777777" w:rsidR="000437E6" w:rsidRPr="00150562" w:rsidRDefault="000437E6" w:rsidP="000437E6">
      <w:pPr>
        <w:pStyle w:val="DefaultTextChar"/>
        <w:rPr>
          <w:rFonts w:ascii="Arial" w:hAnsi="Arial" w:cs="Arial"/>
          <w:b/>
          <w:sz w:val="20"/>
        </w:rPr>
      </w:pPr>
    </w:p>
    <w:p w14:paraId="37D0104D" w14:textId="77777777" w:rsidR="000437E6" w:rsidRPr="00150562" w:rsidRDefault="000437E6" w:rsidP="000437E6">
      <w:pPr>
        <w:pStyle w:val="DefaultTextChar"/>
        <w:rPr>
          <w:rFonts w:ascii="Arial" w:hAnsi="Arial" w:cs="Arial"/>
          <w:b/>
          <w:sz w:val="20"/>
        </w:rPr>
      </w:pPr>
    </w:p>
    <w:p w14:paraId="37D0104E" w14:textId="77777777" w:rsidR="000437E6" w:rsidRPr="00150562" w:rsidRDefault="00B817D6" w:rsidP="000437E6">
      <w:pPr>
        <w:pStyle w:val="DefaultTextChar"/>
        <w:rPr>
          <w:rFonts w:ascii="Arial" w:hAnsi="Arial" w:cs="Arial"/>
          <w:sz w:val="20"/>
        </w:rPr>
      </w:pPr>
      <w:r w:rsidRPr="00150562">
        <w:rPr>
          <w:rFonts w:ascii="Arial" w:hAnsi="Arial" w:cs="Arial"/>
          <w:b/>
          <w:sz w:val="20"/>
        </w:rPr>
        <w:tab/>
      </w:r>
      <w:r w:rsidRPr="00150562">
        <w:rPr>
          <w:rFonts w:ascii="Arial" w:hAnsi="Arial" w:cs="Arial"/>
          <w:b/>
          <w:sz w:val="20"/>
        </w:rPr>
        <w:tab/>
      </w:r>
      <w:r w:rsidRPr="00150562">
        <w:rPr>
          <w:rFonts w:ascii="Arial" w:hAnsi="Arial" w:cs="Arial"/>
          <w:b/>
          <w:sz w:val="20"/>
        </w:rPr>
        <w:tab/>
      </w:r>
      <w:r w:rsidRPr="00150562">
        <w:rPr>
          <w:rFonts w:ascii="Arial" w:hAnsi="Arial" w:cs="Arial"/>
          <w:b/>
          <w:sz w:val="20"/>
        </w:rPr>
        <w:tab/>
      </w:r>
      <w:r w:rsidRPr="00150562">
        <w:rPr>
          <w:rFonts w:ascii="Arial" w:hAnsi="Arial" w:cs="Arial"/>
          <w:b/>
          <w:sz w:val="20"/>
        </w:rPr>
        <w:tab/>
      </w:r>
      <w:proofErr w:type="gramStart"/>
      <w:r w:rsidRPr="00150562">
        <w:rPr>
          <w:rFonts w:ascii="Arial" w:hAnsi="Arial" w:cs="Arial"/>
          <w:sz w:val="20"/>
        </w:rPr>
        <w:t>By:</w:t>
      </w:r>
      <w:proofErr w:type="gramEnd"/>
      <w:r w:rsidRPr="00150562">
        <w:rPr>
          <w:rFonts w:ascii="Arial" w:hAnsi="Arial" w:cs="Arial"/>
          <w:sz w:val="20"/>
        </w:rPr>
        <w:tab/>
      </w:r>
      <w:r w:rsidRPr="00150562">
        <w:rPr>
          <w:rFonts w:ascii="Arial" w:hAnsi="Arial" w:cs="Arial"/>
          <w:sz w:val="20"/>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rPr>
        <w:tab/>
      </w:r>
    </w:p>
    <w:p w14:paraId="37D0104F" w14:textId="77777777" w:rsidR="000437E6" w:rsidRPr="00150562" w:rsidRDefault="00B817D6" w:rsidP="000437E6">
      <w:pPr>
        <w:pStyle w:val="DefaultTextChar"/>
        <w:rPr>
          <w:rFonts w:ascii="Arial" w:hAnsi="Arial" w:cs="Arial"/>
          <w:sz w:val="20"/>
        </w:rPr>
      </w:pP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t>Michael D. Stoddard, Executive Director</w:t>
      </w:r>
    </w:p>
    <w:p w14:paraId="37D01050" w14:textId="77777777" w:rsidR="000437E6" w:rsidRDefault="000437E6" w:rsidP="000437E6">
      <w:pPr>
        <w:pStyle w:val="DefaultTextChar"/>
        <w:rPr>
          <w:rFonts w:ascii="Arial" w:hAnsi="Arial" w:cs="Arial"/>
          <w:sz w:val="20"/>
        </w:rPr>
      </w:pPr>
    </w:p>
    <w:p w14:paraId="37D01051" w14:textId="77777777" w:rsidR="000437E6" w:rsidRPr="00150562" w:rsidRDefault="00B817D6" w:rsidP="000437E6">
      <w:pPr>
        <w:pStyle w:val="DefaultTextCha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r>
        <w:rPr>
          <w:rFonts w:ascii="Arial" w:hAnsi="Arial" w:cs="Arial"/>
          <w:sz w:val="20"/>
        </w:rPr>
        <w:tab/>
      </w:r>
      <w:r>
        <w:rPr>
          <w:rFonts w:ascii="Arial" w:hAnsi="Arial" w:cs="Arial"/>
          <w:sz w:val="20"/>
        </w:rPr>
        <w:tab/>
        <w:t xml:space="preserve">________________ </w:t>
      </w:r>
    </w:p>
    <w:p w14:paraId="37D01052" w14:textId="77777777" w:rsidR="000437E6" w:rsidRPr="00150562" w:rsidRDefault="000437E6" w:rsidP="000437E6">
      <w:pPr>
        <w:pStyle w:val="DefaultTextChar"/>
        <w:rPr>
          <w:rFonts w:ascii="Arial" w:hAnsi="Arial" w:cs="Arial"/>
          <w:sz w:val="20"/>
        </w:rPr>
      </w:pPr>
    </w:p>
    <w:p w14:paraId="37D01053" w14:textId="77777777" w:rsidR="000437E6" w:rsidRPr="00150562" w:rsidRDefault="000437E6" w:rsidP="000437E6">
      <w:pPr>
        <w:pStyle w:val="DefaultTextChar"/>
        <w:rPr>
          <w:rFonts w:ascii="Arial" w:hAnsi="Arial" w:cs="Arial"/>
          <w:sz w:val="20"/>
        </w:rPr>
      </w:pPr>
    </w:p>
    <w:p w14:paraId="37D01054" w14:textId="77777777" w:rsidR="000437E6" w:rsidRPr="00150562" w:rsidRDefault="000437E6" w:rsidP="000437E6">
      <w:pPr>
        <w:pStyle w:val="DefaultTextChar"/>
        <w:rPr>
          <w:rFonts w:ascii="Arial" w:hAnsi="Arial" w:cs="Arial"/>
          <w:sz w:val="20"/>
        </w:rPr>
      </w:pPr>
    </w:p>
    <w:p w14:paraId="37D01055" w14:textId="77777777" w:rsidR="000437E6" w:rsidRDefault="00B817D6" w:rsidP="000437E6">
      <w:pPr>
        <w:pStyle w:val="DefaultTextChar"/>
        <w:rPr>
          <w:rFonts w:ascii="Arial" w:hAnsi="Arial" w:cs="Arial"/>
          <w:b/>
          <w:sz w:val="20"/>
        </w:rPr>
      </w:pP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00036C2F" w:rsidRPr="00036C2F">
        <w:rPr>
          <w:rFonts w:ascii="Arial" w:hAnsi="Arial" w:cs="Arial"/>
          <w:sz w:val="20"/>
          <w:highlight w:val="yellow"/>
        </w:rPr>
        <w:t>[</w:t>
      </w:r>
      <w:r w:rsidR="00036C2F" w:rsidRPr="00036C2F">
        <w:rPr>
          <w:rFonts w:ascii="Arial" w:hAnsi="Arial" w:cs="Arial"/>
          <w:b/>
          <w:bCs/>
          <w:sz w:val="20"/>
          <w:highlight w:val="yellow"/>
        </w:rPr>
        <w:t>PROVIDER</w:t>
      </w:r>
      <w:r w:rsidR="00036C2F">
        <w:rPr>
          <w:rFonts w:ascii="Arial" w:hAnsi="Arial" w:cs="Arial"/>
          <w:b/>
          <w:bCs/>
          <w:sz w:val="20"/>
        </w:rPr>
        <w:t xml:space="preserve"> </w:t>
      </w:r>
      <w:r w:rsidR="00036C2F" w:rsidRPr="00036C2F">
        <w:rPr>
          <w:rFonts w:ascii="Arial" w:hAnsi="Arial" w:cs="Arial"/>
          <w:b/>
          <w:bCs/>
          <w:sz w:val="20"/>
          <w:highlight w:val="yellow"/>
        </w:rPr>
        <w:t>NAME</w:t>
      </w:r>
      <w:r w:rsidR="00036C2F">
        <w:rPr>
          <w:rFonts w:ascii="Arial" w:hAnsi="Arial" w:cs="Arial"/>
          <w:sz w:val="20"/>
        </w:rPr>
        <w:t>]</w:t>
      </w:r>
    </w:p>
    <w:p w14:paraId="37D01056" w14:textId="77777777" w:rsidR="000437E6" w:rsidRPr="00150562" w:rsidRDefault="000437E6" w:rsidP="000437E6">
      <w:pPr>
        <w:pStyle w:val="DefaultTextChar"/>
        <w:rPr>
          <w:rFonts w:ascii="Arial" w:hAnsi="Arial" w:cs="Arial"/>
          <w:b/>
          <w:sz w:val="20"/>
        </w:rPr>
      </w:pPr>
    </w:p>
    <w:p w14:paraId="37D01057" w14:textId="77777777" w:rsidR="000437E6" w:rsidRPr="008E428D" w:rsidRDefault="000437E6" w:rsidP="000437E6">
      <w:pPr>
        <w:pStyle w:val="DefaultTextChar"/>
        <w:rPr>
          <w:rFonts w:ascii="Arial" w:hAnsi="Arial" w:cs="Arial"/>
          <w:sz w:val="20"/>
        </w:rPr>
      </w:pPr>
    </w:p>
    <w:p w14:paraId="37D01058" w14:textId="77777777" w:rsidR="000437E6" w:rsidRPr="008E428D" w:rsidRDefault="000437E6" w:rsidP="000437E6">
      <w:pPr>
        <w:pStyle w:val="DefaultTextChar"/>
        <w:rPr>
          <w:rFonts w:ascii="Arial" w:hAnsi="Arial" w:cs="Arial"/>
          <w:sz w:val="20"/>
        </w:rPr>
      </w:pPr>
    </w:p>
    <w:p w14:paraId="37D01059" w14:textId="77777777" w:rsidR="000437E6" w:rsidRPr="008E428D" w:rsidRDefault="000437E6" w:rsidP="000437E6">
      <w:pPr>
        <w:pStyle w:val="DefaultTextChar"/>
        <w:rPr>
          <w:rFonts w:ascii="Arial" w:hAnsi="Arial" w:cs="Arial"/>
          <w:sz w:val="20"/>
        </w:rPr>
      </w:pPr>
    </w:p>
    <w:p w14:paraId="37D0105A" w14:textId="77777777" w:rsidR="000437E6" w:rsidRPr="008E428D" w:rsidRDefault="00B817D6" w:rsidP="000437E6">
      <w:pPr>
        <w:pStyle w:val="DefaultTextChar"/>
        <w:rPr>
          <w:rFonts w:ascii="Arial" w:hAnsi="Arial" w:cs="Arial"/>
          <w:sz w:val="20"/>
          <w:u w:val="single"/>
        </w:rPr>
      </w:pP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proofErr w:type="gramStart"/>
      <w:r w:rsidRPr="008E428D">
        <w:rPr>
          <w:rFonts w:ascii="Arial" w:hAnsi="Arial" w:cs="Arial"/>
          <w:sz w:val="20"/>
        </w:rPr>
        <w:t>By:</w:t>
      </w:r>
      <w:proofErr w:type="gramEnd"/>
      <w:r w:rsidRPr="008E428D">
        <w:rPr>
          <w:rFonts w:ascii="Arial" w:hAnsi="Arial" w:cs="Arial"/>
          <w:sz w:val="20"/>
        </w:rPr>
        <w:tab/>
      </w:r>
      <w:r w:rsidRPr="008E428D">
        <w:rPr>
          <w:rFonts w:ascii="Arial" w:hAnsi="Arial" w:cs="Arial"/>
          <w:sz w:val="20"/>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rPr>
        <w:tab/>
      </w:r>
    </w:p>
    <w:p w14:paraId="37D0105B" w14:textId="77777777" w:rsidR="000437E6" w:rsidRPr="008E428D" w:rsidRDefault="00B817D6" w:rsidP="000437E6">
      <w:pPr>
        <w:pStyle w:val="DefaultTextChar"/>
        <w:rPr>
          <w:rFonts w:ascii="Arial" w:hAnsi="Arial" w:cs="Arial"/>
          <w:sz w:val="20"/>
        </w:rPr>
      </w:pP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p>
    <w:p w14:paraId="37D0105C" w14:textId="77777777" w:rsidR="000437E6" w:rsidRPr="008E428D" w:rsidRDefault="000437E6" w:rsidP="000437E6">
      <w:pPr>
        <w:pStyle w:val="DefaultTextChar"/>
        <w:rPr>
          <w:rFonts w:ascii="Arial" w:hAnsi="Arial" w:cs="Arial"/>
          <w:sz w:val="20"/>
        </w:rPr>
      </w:pPr>
    </w:p>
    <w:p w14:paraId="37D0105D" w14:textId="77777777" w:rsidR="000437E6" w:rsidRDefault="000437E6" w:rsidP="000437E6">
      <w:pPr>
        <w:pStyle w:val="DefaultTextChar"/>
        <w:rPr>
          <w:rFonts w:ascii="Arial" w:hAnsi="Arial" w:cs="Arial"/>
          <w:sz w:val="20"/>
        </w:rPr>
      </w:pPr>
    </w:p>
    <w:p w14:paraId="37D0105E" w14:textId="77777777" w:rsidR="000437E6" w:rsidRPr="00150562" w:rsidRDefault="00B817D6" w:rsidP="000437E6">
      <w:pPr>
        <w:pStyle w:val="DefaultTextCha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r>
        <w:rPr>
          <w:rFonts w:ascii="Arial" w:hAnsi="Arial" w:cs="Arial"/>
          <w:sz w:val="20"/>
        </w:rPr>
        <w:tab/>
      </w:r>
      <w:r>
        <w:rPr>
          <w:rFonts w:ascii="Arial" w:hAnsi="Arial" w:cs="Arial"/>
          <w:sz w:val="20"/>
        </w:rPr>
        <w:tab/>
        <w:t xml:space="preserve">__________________ </w:t>
      </w:r>
    </w:p>
    <w:p w14:paraId="37D0105F" w14:textId="77777777" w:rsidR="000437E6" w:rsidRPr="00150562" w:rsidRDefault="000437E6" w:rsidP="000437E6">
      <w:pPr>
        <w:pStyle w:val="DefaultTextChar"/>
        <w:rPr>
          <w:rFonts w:ascii="Arial" w:hAnsi="Arial" w:cs="Arial"/>
          <w:sz w:val="20"/>
        </w:rPr>
      </w:pPr>
    </w:p>
    <w:p w14:paraId="37D01060" w14:textId="77777777" w:rsidR="000437E6" w:rsidRDefault="000437E6" w:rsidP="000437E6">
      <w:pPr>
        <w:pStyle w:val="DefaultTextChar"/>
        <w:tabs>
          <w:tab w:val="center" w:pos="5220"/>
        </w:tabs>
        <w:rPr>
          <w:rFonts w:ascii="Arial" w:hAnsi="Arial" w:cs="Arial"/>
          <w:sz w:val="20"/>
        </w:rPr>
      </w:pPr>
    </w:p>
    <w:p w14:paraId="37D01061" w14:textId="77777777" w:rsidR="000437E6" w:rsidRDefault="000437E6" w:rsidP="000437E6">
      <w:pPr>
        <w:pStyle w:val="DefaultTextChar"/>
        <w:tabs>
          <w:tab w:val="center" w:pos="5220"/>
        </w:tabs>
        <w:rPr>
          <w:rFonts w:ascii="Arial" w:hAnsi="Arial" w:cs="Arial"/>
          <w:sz w:val="20"/>
        </w:rPr>
      </w:pPr>
    </w:p>
    <w:p w14:paraId="37D01062" w14:textId="77777777" w:rsidR="000437E6" w:rsidRPr="00150562" w:rsidRDefault="00B817D6" w:rsidP="000437E6">
      <w:pPr>
        <w:pStyle w:val="DefaultTextChar"/>
        <w:tabs>
          <w:tab w:val="center" w:pos="5220"/>
        </w:tabs>
        <w:rPr>
          <w:rFonts w:ascii="Arial" w:hAnsi="Arial" w:cs="Arial"/>
          <w:sz w:val="20"/>
        </w:rPr>
      </w:pPr>
      <w:r>
        <w:rPr>
          <w:rFonts w:ascii="Arial" w:hAnsi="Arial" w:cs="Arial"/>
          <w:sz w:val="20"/>
        </w:rPr>
        <w:t>Attachments: Rider A (Statement of Work); Rider B (General Terms and Conditions); Rider C (</w:t>
      </w:r>
      <w:r w:rsidR="007568F9">
        <w:rPr>
          <w:rFonts w:ascii="Arial" w:hAnsi="Arial" w:cs="Arial"/>
          <w:sz w:val="20"/>
        </w:rPr>
        <w:t>Federal Flow Down Provisions)</w:t>
      </w:r>
    </w:p>
    <w:p w14:paraId="37D01063" w14:textId="77777777" w:rsidR="000437E6" w:rsidRPr="00150562" w:rsidRDefault="00B817D6" w:rsidP="000437E6">
      <w:pPr>
        <w:pStyle w:val="DefaultTextChar"/>
        <w:tabs>
          <w:tab w:val="center" w:pos="5220"/>
        </w:tabs>
        <w:rPr>
          <w:rFonts w:ascii="Arial" w:hAnsi="Arial" w:cs="Arial"/>
          <w:sz w:val="20"/>
        </w:rPr>
      </w:pPr>
      <w:r w:rsidRPr="00150562">
        <w:rPr>
          <w:rFonts w:ascii="Arial" w:hAnsi="Arial" w:cs="Arial"/>
          <w:sz w:val="20"/>
        </w:rPr>
        <w:br w:type="page"/>
      </w:r>
    </w:p>
    <w:p w14:paraId="37D01064" w14:textId="77777777" w:rsidR="000437E6" w:rsidRPr="00150562" w:rsidRDefault="00B817D6" w:rsidP="000437E6">
      <w:pPr>
        <w:pStyle w:val="DefaultTextChar"/>
        <w:tabs>
          <w:tab w:val="center" w:pos="5220"/>
        </w:tabs>
        <w:jc w:val="center"/>
        <w:rPr>
          <w:rFonts w:ascii="Arial" w:hAnsi="Arial" w:cs="Arial"/>
          <w:b/>
          <w:sz w:val="20"/>
        </w:rPr>
      </w:pPr>
      <w:r w:rsidRPr="00150562">
        <w:rPr>
          <w:rFonts w:ascii="Arial" w:hAnsi="Arial" w:cs="Arial"/>
          <w:b/>
          <w:sz w:val="20"/>
        </w:rPr>
        <w:lastRenderedPageBreak/>
        <w:t>RIDER A</w:t>
      </w:r>
    </w:p>
    <w:p w14:paraId="37D01065" w14:textId="77777777" w:rsidR="000437E6" w:rsidRPr="00150562" w:rsidRDefault="000437E6" w:rsidP="000437E6">
      <w:pPr>
        <w:pStyle w:val="DefaultTextChar"/>
        <w:tabs>
          <w:tab w:val="center" w:pos="5220"/>
        </w:tabs>
        <w:jc w:val="center"/>
        <w:rPr>
          <w:rFonts w:ascii="Arial" w:hAnsi="Arial" w:cs="Arial"/>
          <w:sz w:val="20"/>
        </w:rPr>
      </w:pPr>
    </w:p>
    <w:p w14:paraId="37D01066" w14:textId="77777777" w:rsidR="000437E6" w:rsidRPr="00150562" w:rsidRDefault="00B817D6" w:rsidP="000437E6">
      <w:pPr>
        <w:pStyle w:val="DefaultTextChar"/>
        <w:jc w:val="center"/>
        <w:rPr>
          <w:rFonts w:ascii="Arial" w:hAnsi="Arial" w:cs="Arial"/>
          <w:b/>
          <w:sz w:val="20"/>
        </w:rPr>
      </w:pPr>
      <w:r w:rsidRPr="00150562">
        <w:rPr>
          <w:rFonts w:ascii="Arial" w:hAnsi="Arial" w:cs="Arial"/>
          <w:b/>
          <w:sz w:val="20"/>
        </w:rPr>
        <w:t>EFFICIENCY MAINE TRUST</w:t>
      </w:r>
    </w:p>
    <w:p w14:paraId="37D01067" w14:textId="77777777" w:rsidR="000437E6" w:rsidRPr="00150562" w:rsidRDefault="00B817D6" w:rsidP="000437E6">
      <w:pPr>
        <w:pStyle w:val="DefaultTextChar"/>
        <w:jc w:val="center"/>
        <w:rPr>
          <w:rFonts w:ascii="Arial" w:hAnsi="Arial" w:cs="Arial"/>
          <w:b/>
          <w:sz w:val="20"/>
        </w:rPr>
      </w:pPr>
      <w:r w:rsidRPr="00150562">
        <w:rPr>
          <w:rFonts w:ascii="Arial" w:hAnsi="Arial" w:cs="Arial"/>
          <w:b/>
          <w:sz w:val="20"/>
        </w:rPr>
        <w:t>STATEMENT OF WORK</w:t>
      </w:r>
    </w:p>
    <w:p w14:paraId="37D01068" w14:textId="77777777" w:rsidR="000437E6" w:rsidRPr="00150562" w:rsidRDefault="000437E6" w:rsidP="000437E6">
      <w:pPr>
        <w:pStyle w:val="DefaultTextChar"/>
        <w:jc w:val="center"/>
        <w:rPr>
          <w:rFonts w:ascii="Arial" w:hAnsi="Arial" w:cs="Arial"/>
          <w:sz w:val="20"/>
        </w:rPr>
      </w:pPr>
    </w:p>
    <w:p w14:paraId="37D01069" w14:textId="77777777" w:rsidR="000437E6" w:rsidRDefault="000437E6" w:rsidP="000437E6">
      <w:pPr>
        <w:pStyle w:val="DefaultTextChar"/>
        <w:rPr>
          <w:rFonts w:ascii="Arial" w:hAnsi="Arial" w:cs="Arial"/>
          <w:sz w:val="19"/>
          <w:szCs w:val="19"/>
        </w:rPr>
      </w:pPr>
    </w:p>
    <w:p w14:paraId="37D0106A" w14:textId="77777777" w:rsidR="000437E6" w:rsidRDefault="000437E6" w:rsidP="000437E6">
      <w:pPr>
        <w:pStyle w:val="DefaultTextChar"/>
        <w:rPr>
          <w:rFonts w:ascii="Arial" w:hAnsi="Arial" w:cs="Arial"/>
          <w:sz w:val="19"/>
          <w:szCs w:val="19"/>
        </w:rPr>
      </w:pPr>
    </w:p>
    <w:p w14:paraId="37D0106B" w14:textId="77777777" w:rsidR="000437E6" w:rsidRDefault="00B817D6" w:rsidP="000437E6">
      <w:pPr>
        <w:pStyle w:val="DefaultTextChar"/>
        <w:rPr>
          <w:rFonts w:ascii="Arial" w:hAnsi="Arial" w:cs="Arial"/>
          <w:sz w:val="19"/>
          <w:szCs w:val="19"/>
        </w:rPr>
      </w:pPr>
      <w:r>
        <w:rPr>
          <w:rFonts w:ascii="Arial" w:hAnsi="Arial" w:cs="Arial"/>
          <w:sz w:val="19"/>
          <w:szCs w:val="19"/>
        </w:rPr>
        <w:t xml:space="preserve">Provider: </w:t>
      </w:r>
      <w:r w:rsidR="00036C2F">
        <w:rPr>
          <w:rFonts w:ascii="Arial" w:hAnsi="Arial" w:cs="Arial"/>
          <w:sz w:val="19"/>
          <w:szCs w:val="19"/>
        </w:rPr>
        <w:t>[</w:t>
      </w:r>
      <w:r w:rsidR="00036C2F" w:rsidRPr="00036C2F">
        <w:rPr>
          <w:rFonts w:ascii="Arial" w:hAnsi="Arial" w:cs="Arial"/>
          <w:sz w:val="19"/>
          <w:szCs w:val="19"/>
          <w:highlight w:val="yellow"/>
        </w:rPr>
        <w:t>PROVIDER NAME</w:t>
      </w:r>
      <w:r w:rsidR="00036C2F">
        <w:rPr>
          <w:rFonts w:ascii="Arial" w:hAnsi="Arial" w:cs="Arial"/>
          <w:sz w:val="19"/>
          <w:szCs w:val="19"/>
        </w:rPr>
        <w:t>]</w:t>
      </w:r>
      <w:r>
        <w:rPr>
          <w:rFonts w:ascii="Arial" w:hAnsi="Arial" w:cs="Arial"/>
          <w:sz w:val="19"/>
          <w:szCs w:val="19"/>
        </w:rPr>
        <w:t xml:space="preserve"> </w:t>
      </w:r>
    </w:p>
    <w:p w14:paraId="37D0106C" w14:textId="77777777" w:rsidR="000437E6" w:rsidRDefault="000437E6" w:rsidP="000437E6">
      <w:pPr>
        <w:pStyle w:val="DefaultTextChar"/>
        <w:rPr>
          <w:rFonts w:ascii="Arial" w:hAnsi="Arial" w:cs="Arial"/>
          <w:sz w:val="19"/>
          <w:szCs w:val="19"/>
        </w:rPr>
      </w:pPr>
    </w:p>
    <w:p w14:paraId="37D0106D" w14:textId="77777777" w:rsidR="000437E6" w:rsidRDefault="00B817D6" w:rsidP="000437E6">
      <w:pPr>
        <w:pStyle w:val="DefaultTextChar"/>
        <w:rPr>
          <w:rFonts w:ascii="Arial" w:hAnsi="Arial" w:cs="Arial"/>
          <w:sz w:val="19"/>
          <w:szCs w:val="19"/>
        </w:rPr>
      </w:pPr>
      <w:proofErr w:type="gramStart"/>
      <w:r>
        <w:rPr>
          <w:rFonts w:ascii="Arial" w:hAnsi="Arial" w:cs="Arial"/>
          <w:sz w:val="19"/>
          <w:szCs w:val="19"/>
        </w:rPr>
        <w:t>SOW #:</w:t>
      </w:r>
      <w:proofErr w:type="gramEnd"/>
      <w:r>
        <w:rPr>
          <w:rFonts w:ascii="Arial" w:hAnsi="Arial" w:cs="Arial"/>
          <w:sz w:val="19"/>
          <w:szCs w:val="19"/>
        </w:rPr>
        <w:t xml:space="preserve"> </w:t>
      </w:r>
    </w:p>
    <w:p w14:paraId="37D0106E" w14:textId="77777777" w:rsidR="000437E6" w:rsidRDefault="000437E6" w:rsidP="000437E6">
      <w:pPr>
        <w:pStyle w:val="DefaultTextChar"/>
        <w:rPr>
          <w:rFonts w:ascii="Arial" w:hAnsi="Arial" w:cs="Arial"/>
          <w:sz w:val="19"/>
          <w:szCs w:val="19"/>
        </w:rPr>
      </w:pPr>
    </w:p>
    <w:p w14:paraId="37D0106F" w14:textId="77777777" w:rsidR="000437E6" w:rsidRDefault="00B817D6" w:rsidP="000437E6">
      <w:pPr>
        <w:pStyle w:val="DefaultTextChar"/>
        <w:rPr>
          <w:rFonts w:ascii="Arial" w:hAnsi="Arial" w:cs="Arial"/>
          <w:sz w:val="19"/>
          <w:szCs w:val="19"/>
        </w:rPr>
      </w:pPr>
      <w:r>
        <w:rPr>
          <w:rFonts w:ascii="Arial" w:hAnsi="Arial" w:cs="Arial"/>
          <w:sz w:val="19"/>
          <w:szCs w:val="19"/>
        </w:rPr>
        <w:t xml:space="preserve">Date: </w:t>
      </w:r>
    </w:p>
    <w:p w14:paraId="37D01070" w14:textId="77777777" w:rsidR="000437E6" w:rsidRDefault="000437E6" w:rsidP="000437E6">
      <w:pPr>
        <w:pStyle w:val="DefaultTextChar"/>
        <w:rPr>
          <w:rFonts w:ascii="Arial" w:hAnsi="Arial" w:cs="Arial"/>
          <w:sz w:val="19"/>
          <w:szCs w:val="19"/>
        </w:rPr>
      </w:pPr>
    </w:p>
    <w:p w14:paraId="37D01071" w14:textId="77777777" w:rsidR="000437E6" w:rsidRDefault="00B817D6" w:rsidP="000437E6">
      <w:pPr>
        <w:pStyle w:val="DefaultTextChar"/>
        <w:rPr>
          <w:rFonts w:ascii="Arial" w:hAnsi="Arial" w:cs="Arial"/>
          <w:sz w:val="19"/>
          <w:szCs w:val="19"/>
        </w:rPr>
      </w:pPr>
      <w:r>
        <w:rPr>
          <w:rFonts w:ascii="Arial" w:hAnsi="Arial" w:cs="Arial"/>
          <w:sz w:val="19"/>
          <w:szCs w:val="19"/>
        </w:rPr>
        <w:t xml:space="preserve">Standard Services </w:t>
      </w:r>
      <w:proofErr w:type="gramStart"/>
      <w:r>
        <w:rPr>
          <w:rFonts w:ascii="Arial" w:hAnsi="Arial" w:cs="Arial"/>
          <w:sz w:val="19"/>
          <w:szCs w:val="19"/>
        </w:rPr>
        <w:t>Agreement #:</w:t>
      </w:r>
      <w:proofErr w:type="gramEnd"/>
      <w:r>
        <w:rPr>
          <w:rFonts w:ascii="Arial" w:hAnsi="Arial" w:cs="Arial"/>
          <w:sz w:val="19"/>
          <w:szCs w:val="19"/>
        </w:rPr>
        <w:t xml:space="preserve"> </w:t>
      </w:r>
    </w:p>
    <w:p w14:paraId="37D01072" w14:textId="77777777" w:rsidR="000437E6" w:rsidRPr="004A7F50" w:rsidRDefault="000437E6" w:rsidP="000437E6">
      <w:pPr>
        <w:pStyle w:val="DefaultTextChar"/>
        <w:rPr>
          <w:rFonts w:ascii="Arial" w:hAnsi="Arial" w:cs="Arial"/>
          <w:sz w:val="19"/>
          <w:szCs w:val="19"/>
        </w:rPr>
      </w:pPr>
    </w:p>
    <w:p w14:paraId="37D01073" w14:textId="77777777" w:rsidR="000437E6" w:rsidRDefault="00B817D6" w:rsidP="000437E6">
      <w:pPr>
        <w:pStyle w:val="DefaultTextChar"/>
        <w:rPr>
          <w:rFonts w:ascii="Arial" w:hAnsi="Arial" w:cs="Arial"/>
          <w:sz w:val="19"/>
          <w:szCs w:val="19"/>
        </w:rPr>
      </w:pPr>
      <w:r w:rsidRPr="004A7F50">
        <w:rPr>
          <w:rFonts w:ascii="Arial" w:hAnsi="Arial" w:cs="Arial"/>
          <w:sz w:val="19"/>
          <w:szCs w:val="19"/>
        </w:rPr>
        <w:t xml:space="preserve">The following Statement of Work (SOW) is incorporated into and made part of the </w:t>
      </w:r>
      <w:r>
        <w:rPr>
          <w:rFonts w:ascii="Arial" w:hAnsi="Arial" w:cs="Arial"/>
          <w:sz w:val="19"/>
          <w:szCs w:val="19"/>
        </w:rPr>
        <w:t>Standard</w:t>
      </w:r>
      <w:r w:rsidRPr="004A7F50">
        <w:rPr>
          <w:rFonts w:ascii="Arial" w:hAnsi="Arial" w:cs="Arial"/>
          <w:sz w:val="19"/>
          <w:szCs w:val="19"/>
        </w:rPr>
        <w:t xml:space="preserve"> Services Agreement between Efficiency Maine Trust and Provider.  </w:t>
      </w:r>
    </w:p>
    <w:p w14:paraId="37D01074" w14:textId="77777777" w:rsidR="000437E6" w:rsidRDefault="000437E6" w:rsidP="000437E6">
      <w:pPr>
        <w:pStyle w:val="DefaultTextChar"/>
        <w:rPr>
          <w:rFonts w:ascii="Arial" w:hAnsi="Arial" w:cs="Arial"/>
          <w:sz w:val="19"/>
          <w:szCs w:val="19"/>
        </w:rPr>
      </w:pPr>
    </w:p>
    <w:p w14:paraId="37D01075" w14:textId="77777777" w:rsidR="000437E6" w:rsidRPr="004A7F50" w:rsidRDefault="00B817D6" w:rsidP="000437E6">
      <w:pPr>
        <w:pStyle w:val="DefaultTextChar"/>
        <w:rPr>
          <w:rFonts w:ascii="Arial" w:hAnsi="Arial" w:cs="Arial"/>
          <w:sz w:val="19"/>
          <w:szCs w:val="19"/>
        </w:rPr>
      </w:pPr>
      <w:r>
        <w:rPr>
          <w:rFonts w:ascii="Arial" w:hAnsi="Arial" w:cs="Arial"/>
          <w:sz w:val="19"/>
          <w:szCs w:val="19"/>
        </w:rPr>
        <w:t>Provider agrees to perform the following Services in accordance with the terms and conditions of this SOW and the Standard Services Agreement:</w:t>
      </w:r>
    </w:p>
    <w:p w14:paraId="37D01076" w14:textId="77777777" w:rsidR="000437E6" w:rsidRPr="004A7F50" w:rsidRDefault="000437E6" w:rsidP="000437E6">
      <w:pPr>
        <w:pStyle w:val="DefaultTextChar"/>
        <w:rPr>
          <w:rFonts w:ascii="Arial" w:hAnsi="Arial" w:cs="Arial"/>
          <w:sz w:val="19"/>
          <w:szCs w:val="19"/>
        </w:rPr>
      </w:pPr>
    </w:p>
    <w:p w14:paraId="37D01077" w14:textId="77777777" w:rsidR="000437E6" w:rsidRDefault="00B817D6" w:rsidP="00EC225C">
      <w:pPr>
        <w:pStyle w:val="DefaultTextChar"/>
        <w:numPr>
          <w:ilvl w:val="0"/>
          <w:numId w:val="5"/>
        </w:numPr>
        <w:rPr>
          <w:rFonts w:ascii="Arial" w:hAnsi="Arial" w:cs="Arial"/>
          <w:sz w:val="19"/>
          <w:szCs w:val="19"/>
        </w:rPr>
      </w:pPr>
      <w:r w:rsidRPr="004A4D92">
        <w:rPr>
          <w:rFonts w:ascii="Arial" w:hAnsi="Arial" w:cs="Arial"/>
          <w:sz w:val="19"/>
          <w:szCs w:val="19"/>
        </w:rPr>
        <w:t>Services</w:t>
      </w:r>
      <w:r>
        <w:rPr>
          <w:rFonts w:ascii="Arial" w:hAnsi="Arial" w:cs="Arial"/>
          <w:sz w:val="19"/>
          <w:szCs w:val="19"/>
        </w:rPr>
        <w:t>; Work Product and Deliverables</w:t>
      </w:r>
      <w:r w:rsidRPr="004A4D92">
        <w:rPr>
          <w:rFonts w:ascii="Arial" w:hAnsi="Arial" w:cs="Arial"/>
          <w:sz w:val="19"/>
          <w:szCs w:val="19"/>
        </w:rPr>
        <w:t xml:space="preserve">:  </w:t>
      </w:r>
    </w:p>
    <w:p w14:paraId="37D01078" w14:textId="77777777" w:rsidR="000437E6" w:rsidRDefault="000437E6" w:rsidP="000437E6">
      <w:pPr>
        <w:pStyle w:val="DefaultTextChar"/>
        <w:rPr>
          <w:rFonts w:ascii="Arial" w:hAnsi="Arial" w:cs="Arial"/>
          <w:sz w:val="19"/>
          <w:szCs w:val="19"/>
        </w:rPr>
      </w:pPr>
    </w:p>
    <w:p w14:paraId="37D01079" w14:textId="77777777" w:rsidR="000437E6" w:rsidRDefault="00B817D6" w:rsidP="00EC225C">
      <w:pPr>
        <w:pStyle w:val="DefaultTextChar"/>
        <w:numPr>
          <w:ilvl w:val="0"/>
          <w:numId w:val="5"/>
        </w:numPr>
        <w:rPr>
          <w:rFonts w:ascii="Arial" w:hAnsi="Arial" w:cs="Arial"/>
          <w:sz w:val="19"/>
          <w:szCs w:val="19"/>
        </w:rPr>
      </w:pPr>
      <w:r>
        <w:rPr>
          <w:rFonts w:ascii="Arial" w:hAnsi="Arial" w:cs="Arial"/>
          <w:sz w:val="19"/>
          <w:szCs w:val="19"/>
        </w:rPr>
        <w:t xml:space="preserve">Time Period for Performance/Delivery of Services:  </w:t>
      </w:r>
    </w:p>
    <w:p w14:paraId="37D0107A" w14:textId="77777777" w:rsidR="000437E6" w:rsidRDefault="000437E6" w:rsidP="000437E6">
      <w:pPr>
        <w:pStyle w:val="DefaultTextChar"/>
        <w:rPr>
          <w:rFonts w:ascii="Arial" w:hAnsi="Arial" w:cs="Arial"/>
          <w:sz w:val="19"/>
          <w:szCs w:val="19"/>
        </w:rPr>
      </w:pPr>
    </w:p>
    <w:p w14:paraId="37D0107B" w14:textId="77777777" w:rsidR="000437E6" w:rsidRDefault="00B817D6" w:rsidP="00EC225C">
      <w:pPr>
        <w:pStyle w:val="DefaultTextChar"/>
        <w:numPr>
          <w:ilvl w:val="0"/>
          <w:numId w:val="5"/>
        </w:numPr>
        <w:rPr>
          <w:rFonts w:ascii="Arial" w:hAnsi="Arial" w:cs="Arial"/>
          <w:sz w:val="19"/>
          <w:szCs w:val="19"/>
        </w:rPr>
      </w:pPr>
      <w:r>
        <w:rPr>
          <w:rFonts w:ascii="Arial" w:hAnsi="Arial" w:cs="Arial"/>
          <w:sz w:val="19"/>
          <w:szCs w:val="19"/>
        </w:rPr>
        <w:t>Rates:  Services will be provided by the following Provider personnel at the following rates:</w:t>
      </w:r>
    </w:p>
    <w:p w14:paraId="37D0107C" w14:textId="77777777" w:rsidR="000437E6" w:rsidRDefault="00B817D6" w:rsidP="000437E6">
      <w:pPr>
        <w:pStyle w:val="DefaultTextChar"/>
        <w:rPr>
          <w:sz w:val="20"/>
        </w:rPr>
      </w:pPr>
      <w:r>
        <w:rPr>
          <w:rFonts w:ascii="Arial" w:hAnsi="Arial" w:cs="Arial"/>
          <w:sz w:val="19"/>
          <w:szCs w:val="19"/>
        </w:rPr>
        <w:fldChar w:fldCharType="begin"/>
      </w:r>
      <w:r>
        <w:rPr>
          <w:rFonts w:ascii="Arial" w:hAnsi="Arial" w:cs="Arial"/>
          <w:sz w:val="19"/>
          <w:szCs w:val="19"/>
        </w:rPr>
        <w:instrText xml:space="preserve"> LINK Excel.Sheet.12 "C:\\Users\\ameyer\\Documents\\Programs\\HESP Home Energy Savings Program\\RFPs\\RFP FY2023\\CLEAResult\\Project_Cost_CLEAResult_RFP_011_2022.xlsx" "FY2023 HESP!R14C2:R53C3" \a \f 5 \h  \* MERGEFORMAT </w:instrText>
      </w:r>
      <w:r>
        <w:rPr>
          <w:rFonts w:ascii="Arial" w:hAnsi="Arial" w:cs="Arial"/>
          <w:sz w:val="19"/>
          <w:szCs w:val="19"/>
        </w:rPr>
        <w:fldChar w:fldCharType="separate"/>
      </w:r>
    </w:p>
    <w:p w14:paraId="37D0107D" w14:textId="77777777" w:rsidR="000437E6" w:rsidRDefault="00B817D6" w:rsidP="000437E6">
      <w:pPr>
        <w:pStyle w:val="DefaultTextChar"/>
        <w:rPr>
          <w:rFonts w:ascii="Arial" w:hAnsi="Arial" w:cs="Arial"/>
          <w:sz w:val="19"/>
          <w:szCs w:val="19"/>
        </w:rPr>
      </w:pPr>
      <w:r>
        <w:rPr>
          <w:rFonts w:ascii="Arial" w:hAnsi="Arial" w:cs="Arial"/>
          <w:sz w:val="19"/>
          <w:szCs w:val="19"/>
        </w:rPr>
        <w:fldChar w:fldCharType="end"/>
      </w:r>
      <w:r w:rsidR="007568F9" w:rsidRPr="007568F9">
        <w:rPr>
          <w:rFonts w:ascii="Arial" w:hAnsi="Arial" w:cs="Arial"/>
          <w:sz w:val="19"/>
          <w:szCs w:val="19"/>
          <w:highlight w:val="yellow"/>
        </w:rPr>
        <w:t>[INSERT TABLE]</w:t>
      </w:r>
    </w:p>
    <w:p w14:paraId="37D0107E" w14:textId="77777777" w:rsidR="000437E6" w:rsidRPr="00DB1E89" w:rsidRDefault="000437E6" w:rsidP="000437E6">
      <w:pPr>
        <w:pStyle w:val="DefaultTextChar"/>
        <w:rPr>
          <w:rFonts w:ascii="Arial" w:hAnsi="Arial" w:cs="Arial"/>
          <w:sz w:val="19"/>
          <w:szCs w:val="19"/>
        </w:rPr>
      </w:pPr>
    </w:p>
    <w:p w14:paraId="37D0107F" w14:textId="77777777" w:rsidR="000437E6" w:rsidRDefault="00B817D6" w:rsidP="000437E6">
      <w:pPr>
        <w:pStyle w:val="DefaultTextChar"/>
        <w:rPr>
          <w:rFonts w:ascii="Arial" w:hAnsi="Arial" w:cs="Arial"/>
          <w:sz w:val="19"/>
          <w:szCs w:val="19"/>
        </w:rPr>
      </w:pPr>
      <w:r>
        <w:rPr>
          <w:rFonts w:ascii="Arial" w:hAnsi="Arial" w:cs="Arial"/>
          <w:sz w:val="19"/>
          <w:szCs w:val="19"/>
        </w:rPr>
        <w:t xml:space="preserve">4. </w:t>
      </w:r>
      <w:r w:rsidRPr="00C4046E">
        <w:rPr>
          <w:rFonts w:ascii="Arial" w:hAnsi="Arial" w:cs="Arial"/>
          <w:sz w:val="19"/>
          <w:szCs w:val="19"/>
        </w:rPr>
        <w:t>Services will be provided and compensated on the following basis</w:t>
      </w:r>
      <w:r>
        <w:rPr>
          <w:rFonts w:ascii="Arial" w:hAnsi="Arial" w:cs="Arial"/>
          <w:sz w:val="19"/>
          <w:szCs w:val="19"/>
        </w:rPr>
        <w:t xml:space="preserve"> in accordance with the terms and conditions of the Standard Services Agreement</w:t>
      </w:r>
      <w:r w:rsidRPr="00C4046E">
        <w:rPr>
          <w:rFonts w:ascii="Arial" w:hAnsi="Arial" w:cs="Arial"/>
          <w:sz w:val="19"/>
          <w:szCs w:val="19"/>
        </w:rPr>
        <w:t xml:space="preserve">:  </w:t>
      </w:r>
    </w:p>
    <w:p w14:paraId="37D01080" w14:textId="77777777" w:rsidR="000437E6" w:rsidRPr="004A7F50" w:rsidRDefault="000437E6" w:rsidP="000437E6">
      <w:pPr>
        <w:pStyle w:val="DefaultTextChar"/>
        <w:rPr>
          <w:rStyle w:val="InitialStyle"/>
          <w:rFonts w:ascii="Arial" w:eastAsiaTheme="majorEastAsia" w:hAnsi="Arial" w:cs="Arial"/>
          <w:sz w:val="19"/>
          <w:szCs w:val="19"/>
        </w:rPr>
      </w:pPr>
    </w:p>
    <w:p w14:paraId="37D01081" w14:textId="77777777" w:rsidR="000437E6" w:rsidRDefault="00B817D6" w:rsidP="000437E6">
      <w:pPr>
        <w:pStyle w:val="DefaultTextChar"/>
        <w:jc w:val="both"/>
        <w:rPr>
          <w:rStyle w:val="InitialStyle"/>
          <w:rFonts w:ascii="Arial" w:eastAsiaTheme="majorEastAsia" w:hAnsi="Arial" w:cs="Arial"/>
          <w:sz w:val="19"/>
          <w:szCs w:val="19"/>
        </w:rPr>
      </w:pPr>
      <w:r w:rsidRPr="007568F9">
        <w:rPr>
          <w:rStyle w:val="InitialStyle"/>
          <w:rFonts w:ascii="Arial" w:eastAsiaTheme="majorEastAsia" w:hAnsi="Arial" w:cs="Arial"/>
          <w:sz w:val="19"/>
          <w:szCs w:val="19"/>
          <w:highlight w:val="yellow"/>
        </w:rPr>
        <w:t>TIME AND MATERIALS – at the rates provided in the Rates table.</w:t>
      </w:r>
      <w:r>
        <w:rPr>
          <w:rStyle w:val="InitialStyle"/>
          <w:rFonts w:ascii="Arial" w:eastAsiaTheme="majorEastAsia" w:hAnsi="Arial" w:cs="Arial"/>
          <w:sz w:val="19"/>
          <w:szCs w:val="19"/>
        </w:rPr>
        <w:t xml:space="preserve"> </w:t>
      </w:r>
    </w:p>
    <w:p w14:paraId="37D01082" w14:textId="77777777" w:rsidR="000437E6" w:rsidRDefault="000437E6" w:rsidP="000437E6">
      <w:pPr>
        <w:pStyle w:val="DefaultTextChar"/>
        <w:jc w:val="both"/>
        <w:rPr>
          <w:rStyle w:val="InitialStyle"/>
          <w:rFonts w:ascii="Arial" w:eastAsiaTheme="majorEastAsia" w:hAnsi="Arial" w:cs="Arial"/>
          <w:sz w:val="19"/>
          <w:szCs w:val="19"/>
        </w:rPr>
      </w:pPr>
    </w:p>
    <w:p w14:paraId="37D01083" w14:textId="77777777" w:rsidR="000437E6" w:rsidRDefault="00B817D6" w:rsidP="000437E6">
      <w:pPr>
        <w:pStyle w:val="DefaultTextChar"/>
        <w:jc w:val="both"/>
        <w:rPr>
          <w:rStyle w:val="InitialStyle"/>
          <w:rFonts w:ascii="Arial" w:eastAsiaTheme="majorEastAsia" w:hAnsi="Arial" w:cs="Arial"/>
          <w:sz w:val="19"/>
          <w:szCs w:val="19"/>
        </w:rPr>
      </w:pPr>
      <w:r>
        <w:rPr>
          <w:rStyle w:val="InitialStyle"/>
          <w:rFonts w:ascii="Arial" w:eastAsiaTheme="majorEastAsia" w:hAnsi="Arial" w:cs="Arial"/>
          <w:sz w:val="19"/>
          <w:szCs w:val="19"/>
        </w:rPr>
        <w:t xml:space="preserve">Program Funding Budget:  </w:t>
      </w:r>
    </w:p>
    <w:p w14:paraId="37D01084" w14:textId="77777777" w:rsidR="000437E6" w:rsidRPr="004A7F50" w:rsidRDefault="000437E6" w:rsidP="000437E6">
      <w:pPr>
        <w:pStyle w:val="DefaultTextChar"/>
        <w:jc w:val="both"/>
        <w:rPr>
          <w:rStyle w:val="InitialStyle"/>
          <w:rFonts w:ascii="Arial" w:eastAsiaTheme="majorEastAsia"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2359"/>
      </w:tblGrid>
      <w:tr w:rsidR="00F67EAD" w14:paraId="37D01087" w14:textId="77777777" w:rsidTr="007568F9">
        <w:trPr>
          <w:trHeight w:val="554"/>
        </w:trPr>
        <w:tc>
          <w:tcPr>
            <w:tcW w:w="3396" w:type="dxa"/>
          </w:tcPr>
          <w:p w14:paraId="37D01085" w14:textId="77777777" w:rsidR="000437E6" w:rsidRPr="009B2452" w:rsidRDefault="000437E6" w:rsidP="00F13DAA">
            <w:pPr>
              <w:pStyle w:val="DefaultTextChar"/>
              <w:jc w:val="both"/>
              <w:rPr>
                <w:rFonts w:ascii="Arial" w:hAnsi="Arial" w:cs="Arial"/>
                <w:b/>
                <w:bCs/>
                <w:sz w:val="19"/>
                <w:szCs w:val="19"/>
              </w:rPr>
            </w:pPr>
          </w:p>
        </w:tc>
        <w:tc>
          <w:tcPr>
            <w:tcW w:w="2359" w:type="dxa"/>
          </w:tcPr>
          <w:p w14:paraId="37D01086" w14:textId="77777777" w:rsidR="000437E6" w:rsidRPr="009B2452" w:rsidRDefault="000437E6" w:rsidP="00F13DAA">
            <w:pPr>
              <w:pStyle w:val="DefaultTextChar"/>
              <w:jc w:val="both"/>
              <w:rPr>
                <w:rFonts w:ascii="Arial" w:hAnsi="Arial" w:cs="Arial"/>
                <w:b/>
                <w:bCs/>
                <w:sz w:val="19"/>
                <w:szCs w:val="19"/>
              </w:rPr>
            </w:pPr>
          </w:p>
        </w:tc>
      </w:tr>
      <w:tr w:rsidR="00F67EAD" w14:paraId="37D0108A" w14:textId="77777777" w:rsidTr="007568F9">
        <w:trPr>
          <w:trHeight w:val="275"/>
        </w:trPr>
        <w:tc>
          <w:tcPr>
            <w:tcW w:w="3396" w:type="dxa"/>
            <w:noWrap/>
          </w:tcPr>
          <w:p w14:paraId="37D01088" w14:textId="77777777" w:rsidR="000437E6" w:rsidRPr="009B2452" w:rsidRDefault="000437E6" w:rsidP="00F13DAA">
            <w:pPr>
              <w:pStyle w:val="DefaultTextChar"/>
              <w:jc w:val="both"/>
              <w:rPr>
                <w:rFonts w:ascii="Arial" w:hAnsi="Arial" w:cs="Arial"/>
                <w:sz w:val="19"/>
                <w:szCs w:val="19"/>
              </w:rPr>
            </w:pPr>
          </w:p>
        </w:tc>
        <w:tc>
          <w:tcPr>
            <w:tcW w:w="2359" w:type="dxa"/>
            <w:noWrap/>
          </w:tcPr>
          <w:p w14:paraId="37D01089" w14:textId="77777777" w:rsidR="000437E6" w:rsidRPr="001D590F" w:rsidRDefault="000437E6" w:rsidP="00F13DAA">
            <w:pPr>
              <w:pStyle w:val="DefaultTextChar"/>
              <w:jc w:val="both"/>
              <w:rPr>
                <w:rFonts w:ascii="Arial" w:hAnsi="Arial" w:cs="Arial"/>
                <w:sz w:val="19"/>
                <w:szCs w:val="19"/>
              </w:rPr>
            </w:pPr>
          </w:p>
        </w:tc>
      </w:tr>
    </w:tbl>
    <w:p w14:paraId="37D0108B" w14:textId="77777777" w:rsidR="000437E6" w:rsidRDefault="00B817D6" w:rsidP="000437E6">
      <w:pPr>
        <w:pStyle w:val="DefaultTextChar"/>
        <w:jc w:val="both"/>
        <w:rPr>
          <w:rStyle w:val="InitialStyle"/>
          <w:rFonts w:ascii="Arial" w:eastAsiaTheme="majorEastAsia" w:hAnsi="Arial" w:cs="Arial"/>
          <w:sz w:val="19"/>
          <w:szCs w:val="19"/>
        </w:rPr>
      </w:pPr>
      <w:r w:rsidRPr="009B2452">
        <w:rPr>
          <w:rStyle w:val="InitialStyle"/>
          <w:rFonts w:ascii="Arial" w:eastAsiaTheme="majorEastAsia" w:hAnsi="Arial" w:cs="Arial"/>
          <w:sz w:val="19"/>
          <w:szCs w:val="19"/>
        </w:rPr>
        <w:t xml:space="preserve">  </w:t>
      </w:r>
    </w:p>
    <w:p w14:paraId="37D0108C" w14:textId="77777777" w:rsidR="000437E6" w:rsidRDefault="000437E6" w:rsidP="000437E6">
      <w:pPr>
        <w:pStyle w:val="DefaultTextChar"/>
        <w:jc w:val="both"/>
        <w:rPr>
          <w:rFonts w:ascii="Arial" w:hAnsi="Arial" w:cs="Arial"/>
          <w:sz w:val="19"/>
          <w:szCs w:val="19"/>
          <w:lang w:val="en-GB"/>
        </w:rPr>
      </w:pPr>
    </w:p>
    <w:p w14:paraId="37D0108D" w14:textId="77777777" w:rsidR="000437E6" w:rsidRPr="00AD5861" w:rsidRDefault="00B817D6" w:rsidP="000437E6">
      <w:pPr>
        <w:rPr>
          <w:rFonts w:ascii="Arial" w:hAnsi="Arial" w:cs="Arial"/>
          <w:sz w:val="19"/>
          <w:szCs w:val="19"/>
        </w:rPr>
      </w:pPr>
      <w:r w:rsidRPr="00AD5861">
        <w:rPr>
          <w:rFonts w:ascii="Arial" w:hAnsi="Arial" w:cs="Arial"/>
          <w:sz w:val="19"/>
          <w:szCs w:val="19"/>
        </w:rPr>
        <w:t xml:space="preserve">Program Funding Budget amounts include all </w:t>
      </w:r>
      <w:r w:rsidR="00AD5861">
        <w:rPr>
          <w:rFonts w:ascii="Arial" w:hAnsi="Arial" w:cs="Arial"/>
          <w:sz w:val="19"/>
          <w:szCs w:val="19"/>
        </w:rPr>
        <w:t>installation contractor payment amounts</w:t>
      </w:r>
      <w:r w:rsidRPr="00AD5861">
        <w:rPr>
          <w:rFonts w:ascii="Arial" w:hAnsi="Arial" w:cs="Arial"/>
          <w:sz w:val="19"/>
          <w:szCs w:val="19"/>
        </w:rPr>
        <w:t xml:space="preserve"> and all Provider fees and costs for the Services. The Program Funding Budget represents a “</w:t>
      </w:r>
      <w:r w:rsidRPr="00AD5861">
        <w:rPr>
          <w:rFonts w:ascii="Arial" w:hAnsi="Arial" w:cs="Arial"/>
          <w:sz w:val="19"/>
          <w:szCs w:val="19"/>
          <w:u w:val="single"/>
        </w:rPr>
        <w:t>not to exceed</w:t>
      </w:r>
      <w:r w:rsidRPr="00AD5861">
        <w:rPr>
          <w:rFonts w:ascii="Arial" w:hAnsi="Arial" w:cs="Arial"/>
          <w:sz w:val="19"/>
          <w:szCs w:val="19"/>
        </w:rPr>
        <w:t>” amount.</w:t>
      </w:r>
    </w:p>
    <w:p w14:paraId="37D0108E" w14:textId="77777777" w:rsidR="000437E6" w:rsidRPr="00AD5861" w:rsidRDefault="000437E6" w:rsidP="000437E6">
      <w:pPr>
        <w:rPr>
          <w:rFonts w:ascii="Arial" w:hAnsi="Arial" w:cs="Arial"/>
          <w:sz w:val="19"/>
          <w:szCs w:val="19"/>
        </w:rPr>
      </w:pPr>
    </w:p>
    <w:p w14:paraId="37D0108F" w14:textId="77777777" w:rsidR="000437E6" w:rsidRPr="004A7F50" w:rsidRDefault="000437E6" w:rsidP="000437E6">
      <w:pPr>
        <w:pStyle w:val="DefaultTextChar"/>
        <w:jc w:val="both"/>
        <w:rPr>
          <w:rStyle w:val="InitialStyle"/>
          <w:rFonts w:ascii="Arial" w:eastAsiaTheme="majorEastAsia" w:hAnsi="Arial" w:cs="Arial"/>
          <w:sz w:val="19"/>
          <w:szCs w:val="19"/>
        </w:rPr>
      </w:pPr>
    </w:p>
    <w:p w14:paraId="37D01090" w14:textId="77777777" w:rsidR="000437E6" w:rsidRPr="00730817" w:rsidRDefault="00B817D6" w:rsidP="000437E6">
      <w:pPr>
        <w:pStyle w:val="DefaultTextChar"/>
        <w:jc w:val="both"/>
        <w:rPr>
          <w:rStyle w:val="InitialStyle"/>
          <w:rFonts w:ascii="Arial" w:eastAsiaTheme="majorEastAsia" w:hAnsi="Arial" w:cs="Arial"/>
          <w:sz w:val="19"/>
          <w:szCs w:val="19"/>
        </w:rPr>
      </w:pPr>
      <w:r w:rsidRPr="00730817">
        <w:rPr>
          <w:rFonts w:ascii="Arial" w:hAnsi="Arial" w:cs="Arial"/>
          <w:sz w:val="19"/>
          <w:szCs w:val="19"/>
        </w:rPr>
        <w:t xml:space="preserve">5.  </w:t>
      </w:r>
      <w:r w:rsidRPr="00730817">
        <w:rPr>
          <w:rStyle w:val="InitialStyle"/>
          <w:rFonts w:ascii="Arial" w:eastAsiaTheme="majorEastAsia" w:hAnsi="Arial" w:cs="Arial"/>
          <w:sz w:val="19"/>
          <w:szCs w:val="19"/>
        </w:rPr>
        <w:t xml:space="preserve">All reports, correspondence and </w:t>
      </w:r>
      <w:r>
        <w:rPr>
          <w:rStyle w:val="InitialStyle"/>
          <w:rFonts w:ascii="Arial" w:eastAsiaTheme="majorEastAsia" w:hAnsi="Arial" w:cs="Arial"/>
          <w:sz w:val="19"/>
          <w:szCs w:val="19"/>
        </w:rPr>
        <w:t>project-</w:t>
      </w:r>
      <w:r w:rsidRPr="00730817">
        <w:rPr>
          <w:rStyle w:val="InitialStyle"/>
          <w:rFonts w:ascii="Arial" w:eastAsiaTheme="majorEastAsia" w:hAnsi="Arial" w:cs="Arial"/>
          <w:sz w:val="19"/>
          <w:szCs w:val="19"/>
        </w:rPr>
        <w:t>related submissions from the Provider shall be submitted to:</w:t>
      </w:r>
    </w:p>
    <w:p w14:paraId="37D01091" w14:textId="77777777" w:rsidR="000437E6" w:rsidRPr="00730817" w:rsidRDefault="000437E6" w:rsidP="000437E6">
      <w:pPr>
        <w:pStyle w:val="DefaultTextChar"/>
        <w:jc w:val="both"/>
        <w:rPr>
          <w:rStyle w:val="InitialStyle"/>
          <w:rFonts w:ascii="Arial" w:eastAsiaTheme="majorEastAsia" w:hAnsi="Arial" w:cs="Arial"/>
          <w:sz w:val="19"/>
          <w:szCs w:val="19"/>
        </w:rPr>
      </w:pPr>
    </w:p>
    <w:p w14:paraId="37D01092" w14:textId="77777777" w:rsidR="000437E6" w:rsidRPr="00730817" w:rsidRDefault="00B817D6" w:rsidP="000437E6">
      <w:pPr>
        <w:pStyle w:val="DefaultTextChar"/>
        <w:jc w:val="both"/>
        <w:rPr>
          <w:rStyle w:val="InitialStyle"/>
          <w:rFonts w:ascii="Arial" w:eastAsiaTheme="majorEastAsia" w:hAnsi="Arial" w:cs="Arial"/>
          <w:sz w:val="19"/>
          <w:szCs w:val="19"/>
        </w:rPr>
      </w:pPr>
      <w:r w:rsidRPr="00730817">
        <w:rPr>
          <w:rStyle w:val="InitialStyle"/>
          <w:rFonts w:ascii="Arial" w:eastAsiaTheme="majorEastAsia" w:hAnsi="Arial" w:cs="Arial"/>
          <w:sz w:val="19"/>
          <w:szCs w:val="19"/>
        </w:rPr>
        <w:tab/>
        <w:t>Name:</w:t>
      </w:r>
      <w:r w:rsidRPr="00730817">
        <w:rPr>
          <w:rStyle w:val="InitialStyle"/>
          <w:rFonts w:ascii="Arial" w:eastAsiaTheme="majorEastAsia" w:hAnsi="Arial" w:cs="Arial"/>
          <w:sz w:val="19"/>
          <w:szCs w:val="19"/>
        </w:rPr>
        <w:tab/>
      </w:r>
      <w:r w:rsidRPr="00730817">
        <w:rPr>
          <w:rStyle w:val="InitialStyle"/>
          <w:rFonts w:ascii="Arial" w:eastAsiaTheme="majorEastAsia" w:hAnsi="Arial" w:cs="Arial"/>
          <w:sz w:val="19"/>
          <w:szCs w:val="19"/>
        </w:rPr>
        <w:tab/>
      </w:r>
      <w:r w:rsidR="00AD5861" w:rsidRPr="00EE4D86">
        <w:rPr>
          <w:rStyle w:val="InitialStyle"/>
          <w:rFonts w:ascii="Arial" w:eastAsiaTheme="majorEastAsia" w:hAnsi="Arial" w:cs="Arial"/>
          <w:sz w:val="19"/>
          <w:szCs w:val="19"/>
          <w:highlight w:val="yellow"/>
        </w:rPr>
        <w:t>___________________</w:t>
      </w:r>
    </w:p>
    <w:p w14:paraId="37D01093" w14:textId="77777777" w:rsidR="000437E6" w:rsidRDefault="00B817D6" w:rsidP="000437E6">
      <w:pPr>
        <w:pStyle w:val="DefaultTextChar"/>
        <w:jc w:val="both"/>
        <w:rPr>
          <w:rStyle w:val="InitialStyle"/>
          <w:rFonts w:ascii="Arial" w:eastAsiaTheme="majorEastAsia" w:hAnsi="Arial" w:cs="Arial"/>
          <w:sz w:val="19"/>
          <w:szCs w:val="19"/>
        </w:rPr>
      </w:pPr>
      <w:r w:rsidRPr="00730817">
        <w:rPr>
          <w:rStyle w:val="InitialStyle"/>
          <w:rFonts w:ascii="Arial" w:eastAsiaTheme="majorEastAsia" w:hAnsi="Arial" w:cs="Arial"/>
          <w:sz w:val="19"/>
          <w:szCs w:val="19"/>
        </w:rPr>
        <w:tab/>
        <w:t xml:space="preserve">Title:  </w:t>
      </w:r>
      <w:r w:rsidRPr="00730817">
        <w:rPr>
          <w:rStyle w:val="InitialStyle"/>
          <w:rFonts w:ascii="Arial" w:eastAsiaTheme="majorEastAsia" w:hAnsi="Arial" w:cs="Arial"/>
          <w:sz w:val="19"/>
          <w:szCs w:val="19"/>
        </w:rPr>
        <w:tab/>
      </w:r>
      <w:r w:rsidRPr="00730817">
        <w:rPr>
          <w:rStyle w:val="InitialStyle"/>
          <w:rFonts w:ascii="Arial" w:eastAsiaTheme="majorEastAsia" w:hAnsi="Arial" w:cs="Arial"/>
          <w:sz w:val="19"/>
          <w:szCs w:val="19"/>
        </w:rPr>
        <w:tab/>
      </w:r>
      <w:r w:rsidR="00EE4D86" w:rsidRPr="00EE4D86">
        <w:rPr>
          <w:rStyle w:val="InitialStyle"/>
          <w:rFonts w:ascii="Arial" w:eastAsiaTheme="majorEastAsia" w:hAnsi="Arial" w:cs="Arial"/>
          <w:sz w:val="19"/>
          <w:szCs w:val="19"/>
          <w:highlight w:val="yellow"/>
        </w:rPr>
        <w:t>___________________</w:t>
      </w:r>
    </w:p>
    <w:p w14:paraId="37D01094" w14:textId="77777777" w:rsidR="000437E6" w:rsidRPr="00730817" w:rsidRDefault="00B817D6" w:rsidP="000437E6">
      <w:pPr>
        <w:pStyle w:val="DefaultTextChar"/>
        <w:jc w:val="both"/>
        <w:rPr>
          <w:rStyle w:val="InitialStyle"/>
          <w:rFonts w:ascii="Arial" w:eastAsiaTheme="majorEastAsia" w:hAnsi="Arial" w:cs="Arial"/>
          <w:sz w:val="19"/>
          <w:szCs w:val="19"/>
          <w:u w:val="single"/>
        </w:rPr>
      </w:pPr>
      <w:r>
        <w:rPr>
          <w:rStyle w:val="InitialStyle"/>
          <w:rFonts w:ascii="Arial" w:eastAsiaTheme="majorEastAsia" w:hAnsi="Arial" w:cs="Arial"/>
          <w:sz w:val="19"/>
          <w:szCs w:val="19"/>
        </w:rPr>
        <w:tab/>
        <w:t>Address:</w:t>
      </w:r>
      <w:r>
        <w:rPr>
          <w:rStyle w:val="InitialStyle"/>
          <w:rFonts w:ascii="Arial" w:eastAsiaTheme="majorEastAsia" w:hAnsi="Arial" w:cs="Arial"/>
          <w:sz w:val="19"/>
          <w:szCs w:val="19"/>
        </w:rPr>
        <w:tab/>
      </w:r>
      <w:r w:rsidR="007568F9">
        <w:rPr>
          <w:rStyle w:val="InitialStyle"/>
          <w:rFonts w:ascii="Arial" w:eastAsiaTheme="majorEastAsia" w:hAnsi="Arial" w:cs="Arial"/>
          <w:sz w:val="19"/>
          <w:szCs w:val="19"/>
        </w:rPr>
        <w:t>151</w:t>
      </w:r>
      <w:r>
        <w:rPr>
          <w:rStyle w:val="InitialStyle"/>
          <w:rFonts w:ascii="Arial" w:eastAsiaTheme="majorEastAsia" w:hAnsi="Arial" w:cs="Arial"/>
          <w:sz w:val="19"/>
          <w:szCs w:val="19"/>
        </w:rPr>
        <w:t xml:space="preserve"> Capitol Street Suite </w:t>
      </w:r>
      <w:r w:rsidR="007568F9">
        <w:rPr>
          <w:rStyle w:val="InitialStyle"/>
          <w:rFonts w:ascii="Arial" w:eastAsiaTheme="majorEastAsia" w:hAnsi="Arial" w:cs="Arial"/>
          <w:sz w:val="19"/>
          <w:szCs w:val="19"/>
        </w:rPr>
        <w:t>4</w:t>
      </w:r>
      <w:r>
        <w:rPr>
          <w:rStyle w:val="InitialStyle"/>
          <w:rFonts w:ascii="Arial" w:eastAsiaTheme="majorEastAsia" w:hAnsi="Arial" w:cs="Arial"/>
          <w:sz w:val="19"/>
          <w:szCs w:val="19"/>
        </w:rPr>
        <w:t>, Augusta, Maine, 04330</w:t>
      </w:r>
    </w:p>
    <w:p w14:paraId="37D01095" w14:textId="77777777" w:rsidR="000437E6" w:rsidRPr="00730817" w:rsidRDefault="00B817D6" w:rsidP="000437E6">
      <w:pPr>
        <w:pStyle w:val="DefaultTextChar"/>
        <w:jc w:val="both"/>
        <w:rPr>
          <w:rStyle w:val="InitialStyle"/>
          <w:rFonts w:ascii="Arial" w:eastAsiaTheme="majorEastAsia" w:hAnsi="Arial" w:cs="Arial"/>
          <w:sz w:val="19"/>
          <w:szCs w:val="19"/>
        </w:rPr>
      </w:pPr>
      <w:r w:rsidRPr="00730817">
        <w:rPr>
          <w:rStyle w:val="InitialStyle"/>
          <w:rFonts w:ascii="Arial" w:eastAsiaTheme="majorEastAsia" w:hAnsi="Arial" w:cs="Arial"/>
          <w:sz w:val="19"/>
          <w:szCs w:val="19"/>
        </w:rPr>
        <w:tab/>
      </w:r>
      <w:r>
        <w:rPr>
          <w:rStyle w:val="InitialStyle"/>
          <w:rFonts w:ascii="Arial" w:eastAsiaTheme="majorEastAsia" w:hAnsi="Arial" w:cs="Arial"/>
          <w:sz w:val="19"/>
          <w:szCs w:val="19"/>
        </w:rPr>
        <w:t>Email a</w:t>
      </w:r>
      <w:r w:rsidRPr="00730817">
        <w:rPr>
          <w:rStyle w:val="InitialStyle"/>
          <w:rFonts w:ascii="Arial" w:eastAsiaTheme="majorEastAsia" w:hAnsi="Arial" w:cs="Arial"/>
          <w:sz w:val="19"/>
          <w:szCs w:val="19"/>
        </w:rPr>
        <w:t xml:space="preserve">ddress: </w:t>
      </w:r>
      <w:r w:rsidRPr="00730817">
        <w:rPr>
          <w:rStyle w:val="InitialStyle"/>
          <w:rFonts w:ascii="Arial" w:eastAsiaTheme="majorEastAsia" w:hAnsi="Arial" w:cs="Arial"/>
          <w:sz w:val="19"/>
          <w:szCs w:val="19"/>
        </w:rPr>
        <w:tab/>
      </w:r>
      <w:r w:rsidR="00EE4D86" w:rsidRPr="00EE4D86">
        <w:rPr>
          <w:rStyle w:val="InitialStyle"/>
          <w:rFonts w:ascii="Arial" w:eastAsiaTheme="majorEastAsia" w:hAnsi="Arial" w:cs="Arial"/>
          <w:sz w:val="19"/>
          <w:szCs w:val="19"/>
          <w:highlight w:val="yellow"/>
        </w:rPr>
        <w:t>___________________</w:t>
      </w:r>
    </w:p>
    <w:p w14:paraId="37D01096" w14:textId="77777777" w:rsidR="000437E6" w:rsidRDefault="00B817D6" w:rsidP="000437E6">
      <w:pPr>
        <w:pStyle w:val="DefaultTextChar"/>
        <w:jc w:val="both"/>
        <w:rPr>
          <w:rFonts w:ascii="Arial" w:hAnsi="Arial" w:cs="Arial"/>
          <w:sz w:val="20"/>
          <w:lang w:val="en-GB"/>
        </w:rPr>
      </w:pPr>
      <w:r w:rsidRPr="00150562">
        <w:rPr>
          <w:rFonts w:ascii="Arial" w:hAnsi="Arial" w:cs="Arial"/>
          <w:sz w:val="20"/>
        </w:rPr>
        <w:t xml:space="preserve"> </w:t>
      </w:r>
      <w:r>
        <w:rPr>
          <w:rFonts w:ascii="Arial" w:hAnsi="Arial" w:cs="Arial"/>
          <w:sz w:val="20"/>
        </w:rPr>
        <w:tab/>
        <w:t xml:space="preserve">Telephone: </w:t>
      </w:r>
      <w:r>
        <w:rPr>
          <w:rFonts w:ascii="Arial" w:hAnsi="Arial" w:cs="Arial"/>
          <w:sz w:val="20"/>
        </w:rPr>
        <w:tab/>
      </w:r>
      <w:r w:rsidR="00EE4D86" w:rsidRPr="00EE4D86">
        <w:rPr>
          <w:rFonts w:ascii="Arial" w:hAnsi="Arial" w:cs="Arial"/>
          <w:sz w:val="20"/>
          <w:highlight w:val="yellow"/>
        </w:rPr>
        <w:t>__________________</w:t>
      </w:r>
    </w:p>
    <w:p w14:paraId="37D01097" w14:textId="77777777" w:rsidR="000437E6" w:rsidRDefault="000437E6" w:rsidP="000437E6">
      <w:pPr>
        <w:pStyle w:val="DefaultTextChar"/>
        <w:jc w:val="both"/>
        <w:rPr>
          <w:rFonts w:ascii="Arial" w:hAnsi="Arial" w:cs="Arial"/>
          <w:sz w:val="20"/>
          <w:lang w:val="en-GB"/>
        </w:rPr>
      </w:pPr>
    </w:p>
    <w:p w14:paraId="37D01098" w14:textId="77777777" w:rsidR="000437E6" w:rsidRPr="00522A20" w:rsidRDefault="00B817D6" w:rsidP="000437E6">
      <w:pPr>
        <w:pStyle w:val="DefaultTextChar"/>
        <w:jc w:val="both"/>
        <w:rPr>
          <w:rFonts w:ascii="Arial" w:hAnsi="Arial" w:cs="Arial"/>
          <w:sz w:val="20"/>
          <w:lang w:val="en-GB"/>
        </w:rPr>
      </w:pPr>
      <w:r w:rsidRPr="00150562">
        <w:rPr>
          <w:rFonts w:ascii="Arial" w:hAnsi="Arial" w:cs="Arial"/>
          <w:sz w:val="20"/>
        </w:rPr>
        <w:t>IN WITNESS WHEREOF, and intending to be bound, the Trust and Provider, by their authorized representatives, have executed this Statement of Work as of the date set forth below.</w:t>
      </w:r>
    </w:p>
    <w:p w14:paraId="37D01099" w14:textId="77777777" w:rsidR="000437E6" w:rsidRPr="00150562" w:rsidRDefault="000437E6" w:rsidP="000437E6">
      <w:pPr>
        <w:pStyle w:val="DefaultTextChar"/>
        <w:rPr>
          <w:rFonts w:ascii="Arial" w:hAnsi="Arial" w:cs="Arial"/>
          <w:sz w:val="20"/>
          <w:highlight w:val="yellow"/>
        </w:rPr>
      </w:pPr>
    </w:p>
    <w:p w14:paraId="37D0109A" w14:textId="77777777" w:rsidR="000437E6" w:rsidRPr="00150562" w:rsidRDefault="000437E6" w:rsidP="000437E6">
      <w:pPr>
        <w:pStyle w:val="DefaultTextChar"/>
        <w:rPr>
          <w:rFonts w:ascii="Arial" w:hAnsi="Arial" w:cs="Arial"/>
          <w:sz w:val="20"/>
          <w:highlight w:val="yellow"/>
        </w:rPr>
      </w:pPr>
    </w:p>
    <w:p w14:paraId="37D0109B" w14:textId="77777777" w:rsidR="000437E6" w:rsidRPr="00150562" w:rsidRDefault="000437E6" w:rsidP="000437E6">
      <w:pPr>
        <w:pStyle w:val="DefaultTextChar"/>
        <w:rPr>
          <w:rFonts w:ascii="Arial" w:hAnsi="Arial" w:cs="Arial"/>
          <w:sz w:val="20"/>
          <w:highlight w:val="yellow"/>
        </w:rPr>
      </w:pPr>
    </w:p>
    <w:p w14:paraId="37D0109C" w14:textId="77777777" w:rsidR="000437E6" w:rsidRPr="00150562" w:rsidRDefault="00B817D6" w:rsidP="000437E6">
      <w:pPr>
        <w:pStyle w:val="DefaultTextChar"/>
        <w:rPr>
          <w:rFonts w:ascii="Arial" w:hAnsi="Arial" w:cs="Arial"/>
          <w:b/>
          <w:sz w:val="20"/>
        </w:rPr>
      </w:pPr>
      <w:r w:rsidRPr="00150562">
        <w:rPr>
          <w:rFonts w:ascii="Arial" w:hAnsi="Arial" w:cs="Arial"/>
          <w:b/>
          <w:sz w:val="20"/>
        </w:rPr>
        <w:lastRenderedPageBreak/>
        <w:tab/>
      </w:r>
      <w:r w:rsidRPr="00150562">
        <w:rPr>
          <w:rFonts w:ascii="Arial" w:hAnsi="Arial" w:cs="Arial"/>
          <w:b/>
          <w:sz w:val="20"/>
        </w:rPr>
        <w:tab/>
      </w:r>
      <w:r w:rsidRPr="00150562">
        <w:rPr>
          <w:rFonts w:ascii="Arial" w:hAnsi="Arial" w:cs="Arial"/>
          <w:b/>
          <w:sz w:val="20"/>
        </w:rPr>
        <w:tab/>
      </w:r>
      <w:r w:rsidRPr="00150562">
        <w:rPr>
          <w:rFonts w:ascii="Arial" w:hAnsi="Arial" w:cs="Arial"/>
          <w:b/>
          <w:sz w:val="20"/>
        </w:rPr>
        <w:tab/>
      </w:r>
      <w:r w:rsidRPr="00150562">
        <w:rPr>
          <w:rFonts w:ascii="Arial" w:hAnsi="Arial" w:cs="Arial"/>
          <w:b/>
          <w:sz w:val="20"/>
        </w:rPr>
        <w:tab/>
      </w:r>
      <w:r w:rsidRPr="00150562">
        <w:rPr>
          <w:rFonts w:ascii="Arial" w:hAnsi="Arial" w:cs="Arial"/>
          <w:b/>
          <w:sz w:val="20"/>
        </w:rPr>
        <w:tab/>
      </w:r>
      <w:r w:rsidRPr="00150562">
        <w:rPr>
          <w:rFonts w:ascii="Arial" w:hAnsi="Arial" w:cs="Arial"/>
          <w:b/>
          <w:sz w:val="20"/>
        </w:rPr>
        <w:tab/>
        <w:t>EFFICIENCY MAINE TRUST</w:t>
      </w:r>
    </w:p>
    <w:p w14:paraId="37D0109D" w14:textId="77777777" w:rsidR="000437E6" w:rsidRPr="00150562" w:rsidRDefault="000437E6" w:rsidP="000437E6">
      <w:pPr>
        <w:pStyle w:val="DefaultTextChar"/>
        <w:rPr>
          <w:rFonts w:ascii="Arial" w:hAnsi="Arial" w:cs="Arial"/>
          <w:b/>
          <w:sz w:val="20"/>
        </w:rPr>
      </w:pPr>
    </w:p>
    <w:p w14:paraId="37D0109E" w14:textId="77777777" w:rsidR="000437E6" w:rsidRPr="00150562" w:rsidRDefault="000437E6" w:rsidP="000437E6">
      <w:pPr>
        <w:pStyle w:val="DefaultTextChar"/>
        <w:rPr>
          <w:rFonts w:ascii="Arial" w:hAnsi="Arial" w:cs="Arial"/>
          <w:b/>
          <w:sz w:val="20"/>
        </w:rPr>
      </w:pPr>
    </w:p>
    <w:p w14:paraId="37D0109F" w14:textId="77777777" w:rsidR="000437E6" w:rsidRPr="00150562" w:rsidRDefault="000437E6" w:rsidP="000437E6">
      <w:pPr>
        <w:pStyle w:val="DefaultTextChar"/>
        <w:rPr>
          <w:rFonts w:ascii="Arial" w:hAnsi="Arial" w:cs="Arial"/>
          <w:b/>
          <w:sz w:val="20"/>
        </w:rPr>
      </w:pPr>
    </w:p>
    <w:p w14:paraId="37D010A0" w14:textId="77777777" w:rsidR="000437E6" w:rsidRPr="00150562" w:rsidRDefault="00B817D6" w:rsidP="000437E6">
      <w:pPr>
        <w:pStyle w:val="DefaultTextChar"/>
        <w:rPr>
          <w:rFonts w:ascii="Arial" w:hAnsi="Arial" w:cs="Arial"/>
          <w:sz w:val="20"/>
        </w:rPr>
      </w:pPr>
      <w:r w:rsidRPr="00150562">
        <w:rPr>
          <w:rFonts w:ascii="Arial" w:hAnsi="Arial" w:cs="Arial"/>
          <w:b/>
          <w:sz w:val="20"/>
        </w:rPr>
        <w:tab/>
      </w:r>
      <w:r w:rsidRPr="00150562">
        <w:rPr>
          <w:rFonts w:ascii="Arial" w:hAnsi="Arial" w:cs="Arial"/>
          <w:b/>
          <w:sz w:val="20"/>
        </w:rPr>
        <w:tab/>
      </w:r>
      <w:r w:rsidRPr="00150562">
        <w:rPr>
          <w:rFonts w:ascii="Arial" w:hAnsi="Arial" w:cs="Arial"/>
          <w:b/>
          <w:sz w:val="20"/>
        </w:rPr>
        <w:tab/>
      </w:r>
      <w:r w:rsidRPr="00150562">
        <w:rPr>
          <w:rFonts w:ascii="Arial" w:hAnsi="Arial" w:cs="Arial"/>
          <w:b/>
          <w:sz w:val="20"/>
        </w:rPr>
        <w:tab/>
      </w:r>
      <w:r w:rsidRPr="00150562">
        <w:rPr>
          <w:rFonts w:ascii="Arial" w:hAnsi="Arial" w:cs="Arial"/>
          <w:b/>
          <w:sz w:val="20"/>
        </w:rPr>
        <w:tab/>
      </w:r>
      <w:proofErr w:type="gramStart"/>
      <w:r w:rsidRPr="00150562">
        <w:rPr>
          <w:rFonts w:ascii="Arial" w:hAnsi="Arial" w:cs="Arial"/>
          <w:sz w:val="20"/>
        </w:rPr>
        <w:t>By:</w:t>
      </w:r>
      <w:proofErr w:type="gramEnd"/>
      <w:r w:rsidRPr="00150562">
        <w:rPr>
          <w:rFonts w:ascii="Arial" w:hAnsi="Arial" w:cs="Arial"/>
          <w:sz w:val="20"/>
        </w:rPr>
        <w:tab/>
      </w:r>
      <w:r w:rsidRPr="00150562">
        <w:rPr>
          <w:rFonts w:ascii="Arial" w:hAnsi="Arial" w:cs="Arial"/>
          <w:sz w:val="20"/>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u w:val="single"/>
        </w:rPr>
        <w:tab/>
      </w:r>
      <w:r w:rsidRPr="00150562">
        <w:rPr>
          <w:rFonts w:ascii="Arial" w:hAnsi="Arial" w:cs="Arial"/>
          <w:sz w:val="20"/>
        </w:rPr>
        <w:tab/>
      </w:r>
    </w:p>
    <w:p w14:paraId="37D010A1" w14:textId="77777777" w:rsidR="000437E6" w:rsidRPr="00150562" w:rsidRDefault="00B817D6" w:rsidP="000437E6">
      <w:pPr>
        <w:pStyle w:val="DefaultTextChar"/>
        <w:rPr>
          <w:rFonts w:ascii="Arial" w:hAnsi="Arial" w:cs="Arial"/>
          <w:sz w:val="20"/>
        </w:rPr>
      </w:pP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t>Michael D. Stoddard, Executive Director</w:t>
      </w:r>
    </w:p>
    <w:p w14:paraId="37D010A2" w14:textId="77777777" w:rsidR="000437E6" w:rsidRPr="00150562" w:rsidRDefault="000437E6" w:rsidP="000437E6">
      <w:pPr>
        <w:pStyle w:val="DefaultTextChar"/>
        <w:rPr>
          <w:rFonts w:ascii="Arial" w:hAnsi="Arial" w:cs="Arial"/>
          <w:sz w:val="20"/>
        </w:rPr>
      </w:pPr>
    </w:p>
    <w:p w14:paraId="37D010A3" w14:textId="77777777" w:rsidR="000437E6" w:rsidRPr="00150562" w:rsidRDefault="00B817D6" w:rsidP="000437E6">
      <w:pPr>
        <w:pStyle w:val="DefaultTextChar"/>
        <w:rPr>
          <w:rFonts w:ascii="Arial" w:hAnsi="Arial" w:cs="Arial"/>
          <w:sz w:val="20"/>
        </w:rPr>
      </w:pP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t>Date: ________</w:t>
      </w:r>
    </w:p>
    <w:p w14:paraId="37D010A4" w14:textId="77777777" w:rsidR="000437E6" w:rsidRPr="00150562" w:rsidRDefault="000437E6" w:rsidP="000437E6">
      <w:pPr>
        <w:pStyle w:val="DefaultTextChar"/>
        <w:rPr>
          <w:rFonts w:ascii="Arial" w:hAnsi="Arial" w:cs="Arial"/>
          <w:sz w:val="20"/>
        </w:rPr>
      </w:pPr>
    </w:p>
    <w:p w14:paraId="37D010A5" w14:textId="77777777" w:rsidR="000437E6" w:rsidRPr="00150562" w:rsidRDefault="000437E6" w:rsidP="000437E6">
      <w:pPr>
        <w:pStyle w:val="DefaultTextChar"/>
        <w:rPr>
          <w:rFonts w:ascii="Arial" w:hAnsi="Arial" w:cs="Arial"/>
          <w:sz w:val="20"/>
        </w:rPr>
      </w:pPr>
    </w:p>
    <w:p w14:paraId="37D010A6" w14:textId="77777777" w:rsidR="000437E6" w:rsidRDefault="00B817D6" w:rsidP="000437E6">
      <w:pPr>
        <w:pStyle w:val="DefaultTextChar"/>
        <w:rPr>
          <w:rFonts w:ascii="Arial" w:hAnsi="Arial" w:cs="Arial"/>
          <w:sz w:val="20"/>
        </w:rPr>
      </w:pP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r w:rsidRPr="00150562">
        <w:rPr>
          <w:rFonts w:ascii="Arial" w:hAnsi="Arial" w:cs="Arial"/>
          <w:sz w:val="20"/>
        </w:rPr>
        <w:tab/>
      </w:r>
    </w:p>
    <w:p w14:paraId="37D010A7" w14:textId="77777777" w:rsidR="000437E6" w:rsidRPr="008E428D" w:rsidRDefault="00B817D6" w:rsidP="000437E6">
      <w:pPr>
        <w:pStyle w:val="DefaultTextChar"/>
        <w:ind w:left="4320" w:firstLine="720"/>
        <w:rPr>
          <w:rFonts w:ascii="Arial" w:hAnsi="Arial" w:cs="Arial"/>
          <w:b/>
          <w:sz w:val="20"/>
        </w:rPr>
      </w:pPr>
      <w:r>
        <w:rPr>
          <w:rFonts w:ascii="Arial" w:hAnsi="Arial" w:cs="Arial"/>
          <w:b/>
          <w:sz w:val="20"/>
        </w:rPr>
        <w:t>[</w:t>
      </w:r>
      <w:r w:rsidRPr="00D03311">
        <w:rPr>
          <w:rFonts w:ascii="Arial" w:hAnsi="Arial" w:cs="Arial"/>
          <w:b/>
          <w:sz w:val="20"/>
          <w:highlight w:val="yellow"/>
        </w:rPr>
        <w:t>PROVIDER NAME</w:t>
      </w:r>
      <w:r>
        <w:rPr>
          <w:rFonts w:ascii="Arial" w:hAnsi="Arial" w:cs="Arial"/>
          <w:b/>
          <w:sz w:val="20"/>
        </w:rPr>
        <w:t>]</w:t>
      </w:r>
    </w:p>
    <w:p w14:paraId="37D010A8" w14:textId="77777777" w:rsidR="000437E6" w:rsidRPr="008E428D" w:rsidRDefault="000437E6" w:rsidP="000437E6">
      <w:pPr>
        <w:pStyle w:val="DefaultTextChar"/>
        <w:rPr>
          <w:rFonts w:ascii="Arial" w:hAnsi="Arial" w:cs="Arial"/>
          <w:b/>
          <w:sz w:val="20"/>
        </w:rPr>
      </w:pPr>
    </w:p>
    <w:p w14:paraId="37D010A9" w14:textId="77777777" w:rsidR="000437E6" w:rsidRPr="008E428D" w:rsidRDefault="000437E6" w:rsidP="000437E6">
      <w:pPr>
        <w:pStyle w:val="DefaultTextChar"/>
        <w:rPr>
          <w:rFonts w:ascii="Arial" w:hAnsi="Arial" w:cs="Arial"/>
          <w:sz w:val="20"/>
        </w:rPr>
      </w:pPr>
    </w:p>
    <w:p w14:paraId="37D010AA" w14:textId="77777777" w:rsidR="000437E6" w:rsidRPr="008E428D" w:rsidRDefault="000437E6" w:rsidP="000437E6">
      <w:pPr>
        <w:pStyle w:val="DefaultTextChar"/>
        <w:rPr>
          <w:rFonts w:ascii="Arial" w:hAnsi="Arial" w:cs="Arial"/>
          <w:sz w:val="20"/>
        </w:rPr>
      </w:pPr>
    </w:p>
    <w:p w14:paraId="37D010AB" w14:textId="77777777" w:rsidR="000437E6" w:rsidRPr="008E428D" w:rsidRDefault="000437E6" w:rsidP="000437E6">
      <w:pPr>
        <w:pStyle w:val="DefaultTextChar"/>
        <w:rPr>
          <w:rFonts w:ascii="Arial" w:hAnsi="Arial" w:cs="Arial"/>
          <w:sz w:val="20"/>
        </w:rPr>
      </w:pPr>
    </w:p>
    <w:p w14:paraId="37D010AC" w14:textId="77777777" w:rsidR="000437E6" w:rsidRPr="008E428D" w:rsidRDefault="00B817D6" w:rsidP="000437E6">
      <w:pPr>
        <w:pStyle w:val="DefaultTextChar"/>
        <w:rPr>
          <w:rFonts w:ascii="Arial" w:hAnsi="Arial" w:cs="Arial"/>
          <w:sz w:val="20"/>
          <w:u w:val="single"/>
        </w:rPr>
      </w:pP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proofErr w:type="gramStart"/>
      <w:r w:rsidRPr="008E428D">
        <w:rPr>
          <w:rFonts w:ascii="Arial" w:hAnsi="Arial" w:cs="Arial"/>
          <w:sz w:val="20"/>
        </w:rPr>
        <w:t>By:</w:t>
      </w:r>
      <w:proofErr w:type="gramEnd"/>
      <w:r w:rsidRPr="008E428D">
        <w:rPr>
          <w:rFonts w:ascii="Arial" w:hAnsi="Arial" w:cs="Arial"/>
          <w:sz w:val="20"/>
        </w:rPr>
        <w:tab/>
      </w:r>
      <w:r w:rsidRPr="008E428D">
        <w:rPr>
          <w:rFonts w:ascii="Arial" w:hAnsi="Arial" w:cs="Arial"/>
          <w:sz w:val="20"/>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u w:val="single"/>
        </w:rPr>
        <w:tab/>
      </w:r>
      <w:r w:rsidRPr="008E428D">
        <w:rPr>
          <w:rFonts w:ascii="Arial" w:hAnsi="Arial" w:cs="Arial"/>
          <w:sz w:val="20"/>
        </w:rPr>
        <w:tab/>
      </w:r>
    </w:p>
    <w:p w14:paraId="37D010AD" w14:textId="77777777" w:rsidR="000437E6" w:rsidRPr="008E428D" w:rsidRDefault="00B817D6" w:rsidP="000437E6">
      <w:pPr>
        <w:pStyle w:val="DefaultTextChar"/>
        <w:rPr>
          <w:rFonts w:ascii="Arial" w:hAnsi="Arial" w:cs="Arial"/>
          <w:sz w:val="20"/>
        </w:rPr>
      </w:pP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r w:rsidRPr="008E428D">
        <w:rPr>
          <w:rFonts w:ascii="Arial" w:hAnsi="Arial" w:cs="Arial"/>
          <w:sz w:val="20"/>
        </w:rPr>
        <w:tab/>
      </w:r>
    </w:p>
    <w:p w14:paraId="37D010AE" w14:textId="77777777" w:rsidR="000437E6" w:rsidRDefault="000437E6" w:rsidP="000437E6">
      <w:pPr>
        <w:pStyle w:val="DefaultTextChar"/>
        <w:rPr>
          <w:rFonts w:ascii="Arial" w:hAnsi="Arial" w:cs="Arial"/>
          <w:sz w:val="20"/>
        </w:rPr>
      </w:pPr>
    </w:p>
    <w:p w14:paraId="37D010AF" w14:textId="77777777" w:rsidR="000437E6" w:rsidRDefault="000437E6" w:rsidP="000437E6">
      <w:pPr>
        <w:pStyle w:val="DefaultTextChar"/>
        <w:rPr>
          <w:rFonts w:ascii="Arial" w:hAnsi="Arial" w:cs="Arial"/>
          <w:sz w:val="20"/>
        </w:rPr>
      </w:pPr>
    </w:p>
    <w:p w14:paraId="37D010B0" w14:textId="77777777" w:rsidR="000437E6" w:rsidRPr="00150562" w:rsidRDefault="00B817D6" w:rsidP="000437E6">
      <w:pPr>
        <w:pStyle w:val="DefaultTextCha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r>
        <w:rPr>
          <w:rFonts w:ascii="Arial" w:hAnsi="Arial" w:cs="Arial"/>
          <w:sz w:val="20"/>
        </w:rPr>
        <w:tab/>
      </w:r>
      <w:r>
        <w:rPr>
          <w:rFonts w:ascii="Arial" w:hAnsi="Arial" w:cs="Arial"/>
          <w:sz w:val="20"/>
        </w:rPr>
        <w:tab/>
        <w:t xml:space="preserve">__________________ </w:t>
      </w:r>
    </w:p>
    <w:p w14:paraId="37D010B1" w14:textId="77777777" w:rsidR="000437E6" w:rsidRPr="00150562" w:rsidRDefault="000437E6" w:rsidP="000437E6"/>
    <w:p w14:paraId="37D010B2" w14:textId="77777777" w:rsidR="000437E6" w:rsidRPr="00150562" w:rsidRDefault="00B817D6" w:rsidP="000437E6">
      <w:pPr>
        <w:pStyle w:val="DefaultTextChar"/>
        <w:rPr>
          <w:rFonts w:ascii="Arial" w:hAnsi="Arial" w:cs="Arial"/>
          <w:sz w:val="20"/>
          <w:highlight w:val="yellow"/>
        </w:rPr>
      </w:pPr>
      <w:r>
        <w:rPr>
          <w:rFonts w:ascii="Arial" w:hAnsi="Arial" w:cs="Arial"/>
          <w:sz w:val="20"/>
          <w:highlight w:val="yellow"/>
        </w:rPr>
        <w:br w:type="page"/>
      </w:r>
    </w:p>
    <w:p w14:paraId="37D010B3" w14:textId="77777777" w:rsidR="000437E6" w:rsidRPr="00150562" w:rsidRDefault="00B817D6" w:rsidP="000437E6">
      <w:pPr>
        <w:pStyle w:val="DefaultTextChar"/>
        <w:jc w:val="center"/>
        <w:rPr>
          <w:rFonts w:ascii="Arial" w:hAnsi="Arial" w:cs="Arial"/>
          <w:b/>
          <w:sz w:val="20"/>
        </w:rPr>
      </w:pPr>
      <w:r w:rsidRPr="00150562">
        <w:rPr>
          <w:rFonts w:ascii="Arial" w:hAnsi="Arial" w:cs="Arial"/>
          <w:b/>
          <w:sz w:val="20"/>
        </w:rPr>
        <w:lastRenderedPageBreak/>
        <w:t>RIDER B</w:t>
      </w:r>
    </w:p>
    <w:p w14:paraId="37D010B4" w14:textId="77777777" w:rsidR="000437E6" w:rsidRPr="00150562" w:rsidRDefault="000437E6" w:rsidP="000437E6">
      <w:pPr>
        <w:pStyle w:val="DefaultTextChar"/>
        <w:jc w:val="center"/>
        <w:rPr>
          <w:rFonts w:ascii="Arial" w:hAnsi="Arial" w:cs="Arial"/>
          <w:sz w:val="20"/>
        </w:rPr>
      </w:pPr>
    </w:p>
    <w:p w14:paraId="37D010B5" w14:textId="77777777" w:rsidR="000437E6" w:rsidRPr="00150562" w:rsidRDefault="00B817D6" w:rsidP="000437E6">
      <w:pPr>
        <w:pStyle w:val="DefaultTextChar"/>
        <w:jc w:val="center"/>
        <w:rPr>
          <w:rFonts w:ascii="Arial" w:hAnsi="Arial" w:cs="Arial"/>
          <w:sz w:val="20"/>
          <w:u w:val="single"/>
        </w:rPr>
      </w:pPr>
      <w:r w:rsidRPr="00150562">
        <w:rPr>
          <w:rFonts w:ascii="Arial" w:hAnsi="Arial" w:cs="Arial"/>
          <w:sz w:val="20"/>
          <w:u w:val="single"/>
        </w:rPr>
        <w:t>GENERAL TERMS AND CONDITIONS</w:t>
      </w:r>
    </w:p>
    <w:p w14:paraId="37D010B6" w14:textId="77777777" w:rsidR="000437E6" w:rsidRPr="00150562" w:rsidRDefault="000437E6" w:rsidP="000437E6">
      <w:pPr>
        <w:pStyle w:val="DefaultTextChar"/>
        <w:jc w:val="both"/>
        <w:rPr>
          <w:rStyle w:val="InitialStyle"/>
          <w:rFonts w:ascii="Arial" w:eastAsiaTheme="majorEastAsia" w:hAnsi="Arial" w:cs="Arial"/>
          <w:sz w:val="20"/>
        </w:rPr>
      </w:pPr>
    </w:p>
    <w:p w14:paraId="37D010B7" w14:textId="77777777" w:rsidR="000437E6" w:rsidRPr="00150562" w:rsidRDefault="000437E6" w:rsidP="000437E6">
      <w:pPr>
        <w:pStyle w:val="DefaultTextChar"/>
        <w:jc w:val="both"/>
        <w:rPr>
          <w:rStyle w:val="InitialStyle"/>
          <w:rFonts w:ascii="Arial" w:eastAsiaTheme="majorEastAsia" w:hAnsi="Arial" w:cs="Arial"/>
          <w:sz w:val="20"/>
        </w:rPr>
      </w:pPr>
    </w:p>
    <w:p w14:paraId="37D010B8" w14:textId="77777777" w:rsidR="000437E6" w:rsidRPr="00A47A75" w:rsidRDefault="00B817D6" w:rsidP="00EC225C">
      <w:pPr>
        <w:pStyle w:val="DefaultTextChar"/>
        <w:numPr>
          <w:ilvl w:val="0"/>
          <w:numId w:val="1"/>
        </w:numPr>
        <w:tabs>
          <w:tab w:val="clear" w:pos="720"/>
        </w:tabs>
        <w:ind w:left="0" w:firstLine="0"/>
        <w:jc w:val="both"/>
        <w:rPr>
          <w:rFonts w:ascii="Arial" w:hAnsi="Arial" w:cs="Arial"/>
          <w:sz w:val="20"/>
          <w:u w:val="single"/>
        </w:rPr>
      </w:pPr>
      <w:r w:rsidRPr="00A47A75">
        <w:rPr>
          <w:rStyle w:val="DefaultTextCharChar"/>
          <w:rFonts w:ascii="Arial" w:hAnsi="Arial" w:cs="Arial"/>
          <w:sz w:val="20"/>
          <w:u w:val="single"/>
        </w:rPr>
        <w:t>INDEPENDENT CONTRACTOR</w:t>
      </w:r>
      <w:r w:rsidRPr="00A47A75">
        <w:rPr>
          <w:rStyle w:val="DefaultTextCharChar"/>
          <w:rFonts w:ascii="Arial" w:hAnsi="Arial" w:cs="Arial"/>
          <w:sz w:val="20"/>
        </w:rPr>
        <w:t>.</w:t>
      </w:r>
      <w:r w:rsidRPr="00A47A75">
        <w:rPr>
          <w:rStyle w:val="DefaultTextCharChar"/>
          <w:rFonts w:ascii="Arial" w:hAnsi="Arial" w:cs="Arial"/>
          <w:b/>
          <w:sz w:val="20"/>
        </w:rPr>
        <w:t xml:space="preserve"> </w:t>
      </w:r>
      <w:r w:rsidRPr="00A47A75">
        <w:rPr>
          <w:rStyle w:val="DefaultTextCharChar"/>
          <w:rFonts w:ascii="Arial" w:hAnsi="Arial" w:cs="Arial"/>
          <w:sz w:val="20"/>
        </w:rPr>
        <w:t xml:space="preserve"> Provider</w:t>
      </w:r>
      <w:r w:rsidRPr="00A47A75">
        <w:rPr>
          <w:rFonts w:ascii="Arial" w:hAnsi="Arial" w:cs="Arial"/>
          <w:sz w:val="20"/>
        </w:rPr>
        <w:t xml:space="preserve"> is an independent contractor with respect to </w:t>
      </w:r>
      <w:proofErr w:type="gramStart"/>
      <w:r w:rsidRPr="00A47A75">
        <w:rPr>
          <w:rFonts w:ascii="Arial" w:hAnsi="Arial" w:cs="Arial"/>
          <w:sz w:val="20"/>
        </w:rPr>
        <w:t>any and all</w:t>
      </w:r>
      <w:proofErr w:type="gramEnd"/>
      <w:r w:rsidRPr="00A47A75">
        <w:rPr>
          <w:rFonts w:ascii="Arial" w:hAnsi="Arial" w:cs="Arial"/>
          <w:sz w:val="20"/>
        </w:rPr>
        <w:t xml:space="preserve"> work or services performed under this Agreement and any Statement of Work. It is the express understanding and intention of the Parties that no relationship </w:t>
      </w:r>
      <w:proofErr w:type="gramStart"/>
      <w:r w:rsidRPr="00A47A75">
        <w:rPr>
          <w:rFonts w:ascii="Arial" w:hAnsi="Arial" w:cs="Arial"/>
          <w:sz w:val="20"/>
        </w:rPr>
        <w:t>of</w:t>
      </w:r>
      <w:proofErr w:type="gramEnd"/>
      <w:r w:rsidRPr="00A47A75">
        <w:rPr>
          <w:rFonts w:ascii="Arial" w:hAnsi="Arial" w:cs="Arial"/>
          <w:sz w:val="20"/>
        </w:rPr>
        <w:t xml:space="preserve"> master and servant or principal and agent shall exist between the Trust and the employees, agents, or representatives of Provider.</w:t>
      </w:r>
      <w:r w:rsidRPr="00A47A75">
        <w:rPr>
          <w:rStyle w:val="DefaultTextCharChar"/>
          <w:rFonts w:ascii="Arial" w:hAnsi="Arial" w:cs="Arial"/>
          <w:sz w:val="20"/>
        </w:rPr>
        <w:t xml:space="preserve"> </w:t>
      </w:r>
      <w:r w:rsidRPr="00A47A75">
        <w:rPr>
          <w:rFonts w:ascii="Arial" w:hAnsi="Arial" w:cs="Arial"/>
          <w:sz w:val="20"/>
        </w:rPr>
        <w:t xml:space="preserve">Provider is solely responsible to pay all wages, withhold payroll taxes, and provide statutory benefits and required insurances for Provider’s employees and to pay the fees and charges of any subcontractor or other personnel engaged by Provider in connection with the Services. Provider shall be solely responsible for the performance and conduct of its </w:t>
      </w:r>
      <w:r w:rsidRPr="00A47A75">
        <w:rPr>
          <w:rStyle w:val="InitialStyle"/>
          <w:rFonts w:ascii="Arial" w:eastAsiaTheme="majorEastAsia" w:hAnsi="Arial" w:cs="Arial"/>
          <w:sz w:val="20"/>
        </w:rPr>
        <w:t xml:space="preserve">employees, agents and contractors. </w:t>
      </w:r>
    </w:p>
    <w:p w14:paraId="37D010B9" w14:textId="77777777" w:rsidR="000437E6" w:rsidRPr="00A47A75" w:rsidRDefault="000437E6" w:rsidP="000437E6">
      <w:pPr>
        <w:pStyle w:val="DefaultTextChar"/>
        <w:jc w:val="both"/>
        <w:rPr>
          <w:rStyle w:val="InitialStyle"/>
          <w:rFonts w:ascii="Arial" w:eastAsiaTheme="majorEastAsia" w:hAnsi="Arial" w:cs="Arial"/>
          <w:sz w:val="20"/>
          <w:u w:val="single"/>
        </w:rPr>
      </w:pPr>
    </w:p>
    <w:p w14:paraId="37D010BA" w14:textId="77777777" w:rsidR="000437E6" w:rsidRPr="00A47A75" w:rsidRDefault="00B817D6" w:rsidP="00EC225C">
      <w:pPr>
        <w:pStyle w:val="DefaultTextChar"/>
        <w:numPr>
          <w:ilvl w:val="0"/>
          <w:numId w:val="1"/>
        </w:numPr>
        <w:tabs>
          <w:tab w:val="clear" w:pos="720"/>
        </w:tabs>
        <w:ind w:left="0" w:firstLine="0"/>
        <w:jc w:val="both"/>
        <w:rPr>
          <w:rFonts w:ascii="Arial" w:hAnsi="Arial" w:cs="Arial"/>
          <w:sz w:val="20"/>
        </w:rPr>
      </w:pPr>
      <w:r w:rsidRPr="00A47A75">
        <w:rPr>
          <w:rFonts w:ascii="Arial" w:hAnsi="Arial" w:cs="Arial"/>
          <w:sz w:val="20"/>
          <w:u w:val="single"/>
        </w:rPr>
        <w:t>PROVIDER PERSONNEL</w:t>
      </w:r>
      <w:r w:rsidRPr="00A47A75">
        <w:rPr>
          <w:rFonts w:ascii="Arial" w:hAnsi="Arial" w:cs="Arial"/>
          <w:sz w:val="20"/>
        </w:rPr>
        <w:t>.  The Parties recognize that the primary value of the Provider to the Trust derives directly from the Provider’s Key Personnel assigned in the performance of this Agreement.  “Key Personnel” are deemed to be those individuals whose résumés were offered by the Provider in the Provider’s Proposal. Key Personnel shall be assigned in accordance with the Provider’s Proposal, and no re-deployment or replacement of any Key Personnel may be made without the prior written consent of the Agreement Administrator, which consent shall not be unreasonably withheld. Replacement of such personnel, if approved, shall be with personnel of equal or greater abilities and qualifications. The Trust shall retain the right to reject any of the Provider's employees whose abilities and qualifications, in the Trust's judgment, are not appropriate for the performance of this Agreement.  The Trust reserves the right to require the Provider to reassign or otherwise remove any of its employees, agents, or subcontractors found unacceptable by the Trust.  The Trust reserves the right to require a background check on any of the Provider’s personnel (employees and subcontractors) that are in any way involved in the performance of this Agreement.</w:t>
      </w:r>
      <w:r w:rsidRPr="00A47A75">
        <w:rPr>
          <w:rStyle w:val="InitialStyle"/>
          <w:rFonts w:ascii="Arial" w:eastAsiaTheme="majorEastAsia" w:hAnsi="Arial" w:cs="Arial"/>
          <w:sz w:val="20"/>
        </w:rPr>
        <w:t xml:space="preserve"> </w:t>
      </w:r>
    </w:p>
    <w:p w14:paraId="37D010BB" w14:textId="77777777" w:rsidR="000437E6" w:rsidRPr="00A47A75" w:rsidRDefault="000437E6" w:rsidP="000437E6">
      <w:pPr>
        <w:pStyle w:val="DefaultTextChar"/>
        <w:jc w:val="both"/>
        <w:rPr>
          <w:rFonts w:ascii="Arial" w:hAnsi="Arial" w:cs="Arial"/>
          <w:sz w:val="20"/>
          <w:u w:val="single"/>
        </w:rPr>
      </w:pPr>
    </w:p>
    <w:p w14:paraId="37D010BC" w14:textId="77777777" w:rsidR="000437E6" w:rsidRPr="00A47A75" w:rsidRDefault="00B817D6" w:rsidP="00EC225C">
      <w:pPr>
        <w:pStyle w:val="DefaultTextChar"/>
        <w:numPr>
          <w:ilvl w:val="0"/>
          <w:numId w:val="1"/>
        </w:numPr>
        <w:tabs>
          <w:tab w:val="clear" w:pos="720"/>
        </w:tabs>
        <w:ind w:left="0" w:firstLine="0"/>
        <w:jc w:val="both"/>
        <w:rPr>
          <w:rFonts w:ascii="Arial" w:hAnsi="Arial" w:cs="Arial"/>
          <w:sz w:val="20"/>
        </w:rPr>
      </w:pPr>
      <w:r w:rsidRPr="00A47A75">
        <w:rPr>
          <w:rFonts w:ascii="Arial" w:hAnsi="Arial" w:cs="Arial"/>
          <w:sz w:val="20"/>
          <w:u w:val="single"/>
        </w:rPr>
        <w:t>SUBCONTRACTING AND ASSIGNMENT</w:t>
      </w:r>
      <w:r w:rsidRPr="00A47A75">
        <w:rPr>
          <w:rFonts w:ascii="Arial" w:hAnsi="Arial" w:cs="Arial"/>
          <w:sz w:val="20"/>
        </w:rPr>
        <w:t xml:space="preserve">.  Provider shall not assign, delegate or otherwise transfer or dispose of its rights, interest, duties or obligations under this Agreement without the prior express written consent of the Trust.  Provider shall not subcontract all or any portion of the work to be performed under this Agreement without the prior express written consent of the Trust.  The consent of the Trust to any assignment or subcontract shall not relieve Provider of its responsibility for performance of the work and compliance with the Agreement.  Provider shall be responsible for the compliance and performance of its subcontractors in accordance with the requirements of the Agreement.  Provider is solely responsible for ensuring that any subcontract in connection with the Project contains all </w:t>
      </w:r>
      <w:proofErr w:type="gramStart"/>
      <w:r w:rsidRPr="00A47A75">
        <w:rPr>
          <w:rFonts w:ascii="Arial" w:hAnsi="Arial" w:cs="Arial"/>
          <w:sz w:val="20"/>
        </w:rPr>
        <w:t>pass</w:t>
      </w:r>
      <w:proofErr w:type="gramEnd"/>
      <w:r w:rsidRPr="00A47A75">
        <w:rPr>
          <w:rFonts w:ascii="Arial" w:hAnsi="Arial" w:cs="Arial"/>
          <w:sz w:val="20"/>
        </w:rPr>
        <w:t xml:space="preserve"> through or flow down provisions as may be required under applicable laws, rules, and regulations. </w:t>
      </w:r>
    </w:p>
    <w:p w14:paraId="37D010BD" w14:textId="77777777" w:rsidR="000437E6" w:rsidRPr="00A47A75" w:rsidRDefault="000437E6" w:rsidP="000437E6">
      <w:pPr>
        <w:pStyle w:val="DefaultTextChar"/>
        <w:jc w:val="both"/>
        <w:rPr>
          <w:rStyle w:val="InitialStyle"/>
          <w:rFonts w:ascii="Arial" w:eastAsiaTheme="majorEastAsia" w:hAnsi="Arial" w:cs="Arial"/>
          <w:sz w:val="20"/>
          <w:u w:val="single"/>
        </w:rPr>
      </w:pPr>
    </w:p>
    <w:p w14:paraId="37D010BE" w14:textId="77777777" w:rsidR="000437E6" w:rsidRPr="00A47A75" w:rsidRDefault="00B817D6" w:rsidP="00EC225C">
      <w:pPr>
        <w:pStyle w:val="DefaultTextChar"/>
        <w:numPr>
          <w:ilvl w:val="0"/>
          <w:numId w:val="1"/>
        </w:numPr>
        <w:tabs>
          <w:tab w:val="clear" w:pos="720"/>
        </w:tabs>
        <w:ind w:left="0" w:firstLine="0"/>
        <w:jc w:val="both"/>
        <w:rPr>
          <w:rStyle w:val="InitialStyle"/>
          <w:rFonts w:ascii="Arial" w:eastAsiaTheme="majorEastAsia" w:hAnsi="Arial" w:cs="Arial"/>
          <w:sz w:val="20"/>
        </w:rPr>
      </w:pPr>
      <w:r w:rsidRPr="00A47A75">
        <w:rPr>
          <w:rStyle w:val="InitialStyle"/>
          <w:rFonts w:ascii="Arial" w:eastAsiaTheme="majorEastAsia" w:hAnsi="Arial" w:cs="Arial"/>
          <w:sz w:val="20"/>
          <w:u w:val="single"/>
        </w:rPr>
        <w:t>EQUAL EMPLOYMENT OPPORTUNITY; NONDISCRIMINATION</w:t>
      </w:r>
      <w:r w:rsidRPr="00A47A75">
        <w:rPr>
          <w:rStyle w:val="InitialStyle"/>
          <w:rFonts w:ascii="Arial" w:eastAsiaTheme="majorEastAsia" w:hAnsi="Arial" w:cs="Arial"/>
          <w:sz w:val="20"/>
        </w:rPr>
        <w:t xml:space="preserve">.  During the performance of this Agreement, Provider shall abide by all applicable federal, state, and local human rights, equal employment opportunity and nondiscrimination statutes, regulations, ordinances and orders including, without limitation, the Maine Human Rights Act. To the extent applicable, the provisions of 5 MRSA §784(2) are incorporated herein. </w:t>
      </w:r>
    </w:p>
    <w:p w14:paraId="37D010BF" w14:textId="77777777" w:rsidR="000437E6" w:rsidRPr="00A47A75" w:rsidRDefault="000437E6" w:rsidP="000437E6">
      <w:pPr>
        <w:pStyle w:val="DefaultTextChar"/>
        <w:jc w:val="both"/>
        <w:rPr>
          <w:rStyle w:val="InitialStyle"/>
          <w:rFonts w:ascii="Arial" w:eastAsiaTheme="majorEastAsia" w:hAnsi="Arial" w:cs="Arial"/>
          <w:sz w:val="20"/>
        </w:rPr>
      </w:pPr>
    </w:p>
    <w:p w14:paraId="37D010C0" w14:textId="6ACA0144" w:rsidR="000437E6" w:rsidRPr="00A47A75" w:rsidRDefault="00B817D6" w:rsidP="00EC225C">
      <w:pPr>
        <w:pStyle w:val="DefaultTextChar"/>
        <w:numPr>
          <w:ilvl w:val="0"/>
          <w:numId w:val="1"/>
        </w:numPr>
        <w:tabs>
          <w:tab w:val="clear" w:pos="720"/>
        </w:tabs>
        <w:ind w:left="0" w:firstLine="0"/>
        <w:jc w:val="both"/>
        <w:rPr>
          <w:rFonts w:ascii="Arial" w:hAnsi="Arial" w:cs="Arial"/>
          <w:sz w:val="20"/>
        </w:rPr>
      </w:pPr>
      <w:r>
        <w:rPr>
          <w:rFonts w:ascii="Arial" w:hAnsi="Arial" w:cs="Arial"/>
          <w:sz w:val="20"/>
          <w:u w:val="single"/>
        </w:rPr>
        <w:t xml:space="preserve">REPORTING; </w:t>
      </w:r>
      <w:r w:rsidRPr="00A47A75">
        <w:rPr>
          <w:rFonts w:ascii="Arial" w:hAnsi="Arial" w:cs="Arial"/>
          <w:sz w:val="20"/>
          <w:u w:val="single"/>
        </w:rPr>
        <w:t>RECORD RETENTION AND INSPECTION; SITE VISITS</w:t>
      </w:r>
      <w:r w:rsidRPr="00A47A75">
        <w:rPr>
          <w:rFonts w:ascii="Arial" w:hAnsi="Arial" w:cs="Arial"/>
          <w:sz w:val="20"/>
        </w:rPr>
        <w:t>.</w:t>
      </w:r>
      <w:r w:rsidRPr="00A47A75">
        <w:rPr>
          <w:rFonts w:ascii="Arial" w:hAnsi="Arial" w:cs="Arial"/>
          <w:b/>
          <w:sz w:val="20"/>
        </w:rPr>
        <w:t xml:space="preserve">  </w:t>
      </w:r>
      <w:r w:rsidRPr="00630F3E">
        <w:rPr>
          <w:rFonts w:ascii="Arial" w:hAnsi="Arial" w:cs="Arial"/>
          <w:bCs/>
          <w:sz w:val="20"/>
        </w:rPr>
        <w:t xml:space="preserve">Provider shall make and maintain all such documents and records </w:t>
      </w:r>
      <w:r>
        <w:rPr>
          <w:rFonts w:ascii="Arial" w:hAnsi="Arial" w:cs="Arial"/>
          <w:sz w:val="20"/>
        </w:rPr>
        <w:t xml:space="preserve">necessary to establish proper performance of the Services and to support all invoices and requests for payment under this Agreement. Provider shall provide such periodic reporting as the Trust may request. </w:t>
      </w:r>
      <w:r w:rsidRPr="00A47A75">
        <w:rPr>
          <w:rFonts w:ascii="Arial" w:hAnsi="Arial" w:cs="Arial"/>
          <w:sz w:val="20"/>
        </w:rPr>
        <w:t>Provider shall retain during the Term of this Agreement and for the three (3)-year period following the termination or expiration of this Agreement all records, in whatever form, that pertain to the work to be performed under this Agreement.  Provider shall</w:t>
      </w:r>
      <w:r w:rsidRPr="00A47A75">
        <w:rPr>
          <w:rStyle w:val="InitialStyle"/>
          <w:rFonts w:ascii="Arial" w:eastAsiaTheme="majorEastAsia" w:hAnsi="Arial" w:cs="Arial"/>
          <w:sz w:val="20"/>
        </w:rPr>
        <w:t xml:space="preserve"> make such </w:t>
      </w:r>
      <w:r>
        <w:rPr>
          <w:rStyle w:val="InitialStyle"/>
          <w:rFonts w:ascii="Arial" w:eastAsiaTheme="majorEastAsia" w:hAnsi="Arial" w:cs="Arial"/>
          <w:sz w:val="20"/>
        </w:rPr>
        <w:t xml:space="preserve">records and </w:t>
      </w:r>
      <w:r w:rsidRPr="00A47A75">
        <w:rPr>
          <w:rStyle w:val="InitialStyle"/>
          <w:rFonts w:ascii="Arial" w:eastAsiaTheme="majorEastAsia" w:hAnsi="Arial" w:cs="Arial"/>
          <w:sz w:val="20"/>
        </w:rPr>
        <w:t xml:space="preserve">materials available </w:t>
      </w:r>
      <w:r>
        <w:rPr>
          <w:rStyle w:val="InitialStyle"/>
          <w:rFonts w:ascii="Arial" w:eastAsiaTheme="majorEastAsia" w:hAnsi="Arial" w:cs="Arial"/>
          <w:sz w:val="20"/>
        </w:rPr>
        <w:t xml:space="preserve">to the Trust and its authorized representatives </w:t>
      </w:r>
      <w:r w:rsidRPr="00A47A75">
        <w:rPr>
          <w:rStyle w:val="InitialStyle"/>
          <w:rFonts w:ascii="Arial" w:eastAsiaTheme="majorEastAsia" w:hAnsi="Arial" w:cs="Arial"/>
          <w:sz w:val="20"/>
        </w:rPr>
        <w:t xml:space="preserve">at all reasonable times during the Term of this Agreement and for the specified retention period.  </w:t>
      </w:r>
      <w:r w:rsidR="0067394B">
        <w:rPr>
          <w:rStyle w:val="InitialStyle"/>
          <w:rFonts w:ascii="Arial" w:eastAsiaTheme="majorEastAsia" w:hAnsi="Arial" w:cs="Arial"/>
          <w:sz w:val="20"/>
        </w:rPr>
        <w:t xml:space="preserve">If authorized or required under </w:t>
      </w:r>
      <w:r w:rsidR="00320F88">
        <w:rPr>
          <w:rStyle w:val="InitialStyle"/>
          <w:rFonts w:ascii="Arial" w:eastAsiaTheme="majorEastAsia" w:hAnsi="Arial" w:cs="Arial"/>
          <w:sz w:val="20"/>
        </w:rPr>
        <w:t xml:space="preserve">the </w:t>
      </w:r>
      <w:r w:rsidR="00320F88" w:rsidRPr="00320F88">
        <w:rPr>
          <w:rStyle w:val="InitialStyle"/>
          <w:rFonts w:ascii="Arial" w:eastAsiaTheme="majorEastAsia" w:hAnsi="Arial" w:cs="Arial"/>
          <w:sz w:val="20"/>
        </w:rPr>
        <w:t>Implementer Agreement</w:t>
      </w:r>
      <w:r w:rsidR="00ED47A4">
        <w:rPr>
          <w:rStyle w:val="InitialStyle"/>
          <w:rFonts w:ascii="Arial" w:eastAsiaTheme="majorEastAsia" w:hAnsi="Arial" w:cs="Arial"/>
          <w:sz w:val="20"/>
        </w:rPr>
        <w:t xml:space="preserve">, the Prime Contract, </w:t>
      </w:r>
      <w:r w:rsidR="006C1764">
        <w:rPr>
          <w:rStyle w:val="InitialStyle"/>
          <w:rFonts w:ascii="Arial" w:eastAsiaTheme="majorEastAsia" w:hAnsi="Arial" w:cs="Arial"/>
          <w:sz w:val="20"/>
        </w:rPr>
        <w:t xml:space="preserve">or </w:t>
      </w:r>
      <w:r w:rsidR="00ED47A4">
        <w:rPr>
          <w:rStyle w:val="InitialStyle"/>
          <w:rFonts w:ascii="Arial" w:eastAsiaTheme="majorEastAsia" w:hAnsi="Arial" w:cs="Arial"/>
          <w:sz w:val="20"/>
        </w:rPr>
        <w:t>the Grant</w:t>
      </w:r>
      <w:r w:rsidR="0067394B">
        <w:rPr>
          <w:rStyle w:val="InitialStyle"/>
          <w:rFonts w:ascii="Arial" w:eastAsiaTheme="majorEastAsia" w:hAnsi="Arial" w:cs="Arial"/>
          <w:sz w:val="20"/>
        </w:rPr>
        <w:t xml:space="preserve">, </w:t>
      </w:r>
      <w:r w:rsidR="0067394B" w:rsidRPr="0067394B">
        <w:rPr>
          <w:rStyle w:val="InitialStyle"/>
          <w:rFonts w:ascii="Arial" w:eastAsiaTheme="majorEastAsia" w:hAnsi="Arial" w:cs="Arial"/>
          <w:sz w:val="20"/>
        </w:rPr>
        <w:t xml:space="preserve">Provider shall make such records available to </w:t>
      </w:r>
      <w:r w:rsidR="00422DFC">
        <w:rPr>
          <w:rStyle w:val="InitialStyle"/>
          <w:rFonts w:ascii="Arial" w:eastAsiaTheme="majorEastAsia" w:hAnsi="Arial" w:cs="Arial"/>
          <w:sz w:val="20"/>
        </w:rPr>
        <w:t xml:space="preserve">VEIC, the State of Connecticut and EPA, </w:t>
      </w:r>
      <w:r w:rsidR="008D4EED">
        <w:rPr>
          <w:rStyle w:val="InitialStyle"/>
          <w:rFonts w:ascii="Arial" w:eastAsiaTheme="majorEastAsia" w:hAnsi="Arial" w:cs="Arial"/>
          <w:sz w:val="20"/>
        </w:rPr>
        <w:t>and</w:t>
      </w:r>
      <w:r w:rsidR="00422DFC">
        <w:rPr>
          <w:rStyle w:val="InitialStyle"/>
          <w:rFonts w:ascii="Arial" w:eastAsiaTheme="majorEastAsia" w:hAnsi="Arial" w:cs="Arial"/>
          <w:sz w:val="20"/>
        </w:rPr>
        <w:t xml:space="preserve"> authorizes the Trust to share </w:t>
      </w:r>
      <w:r w:rsidR="008B6C6B">
        <w:rPr>
          <w:rStyle w:val="InitialStyle"/>
          <w:rFonts w:ascii="Arial" w:eastAsiaTheme="majorEastAsia" w:hAnsi="Arial" w:cs="Arial"/>
          <w:sz w:val="20"/>
        </w:rPr>
        <w:t xml:space="preserve">such records. </w:t>
      </w:r>
      <w:r w:rsidRPr="00A47A75">
        <w:rPr>
          <w:rFonts w:ascii="Arial" w:hAnsi="Arial" w:cs="Arial"/>
          <w:sz w:val="20"/>
        </w:rPr>
        <w:t xml:space="preserve">The Trust’s authorized representatives have the right to make site visits at reasonable times to review project status and management control systems. </w:t>
      </w:r>
    </w:p>
    <w:p w14:paraId="37D010C1" w14:textId="77777777" w:rsidR="000437E6" w:rsidRPr="00A47A75" w:rsidRDefault="000437E6" w:rsidP="000437E6">
      <w:pPr>
        <w:pStyle w:val="DefaultTextChar"/>
        <w:jc w:val="both"/>
        <w:rPr>
          <w:rFonts w:ascii="Arial" w:hAnsi="Arial" w:cs="Arial"/>
          <w:sz w:val="20"/>
        </w:rPr>
      </w:pPr>
    </w:p>
    <w:p w14:paraId="37D010C2" w14:textId="77777777" w:rsidR="000437E6" w:rsidRPr="00A47A75" w:rsidRDefault="00B817D6" w:rsidP="00EC225C">
      <w:pPr>
        <w:pStyle w:val="DefaultTextChar"/>
        <w:numPr>
          <w:ilvl w:val="0"/>
          <w:numId w:val="1"/>
        </w:numPr>
        <w:tabs>
          <w:tab w:val="clear" w:pos="720"/>
        </w:tabs>
        <w:ind w:left="0" w:firstLine="0"/>
        <w:jc w:val="both"/>
        <w:rPr>
          <w:rFonts w:ascii="Arial" w:hAnsi="Arial" w:cs="Arial"/>
          <w:sz w:val="20"/>
        </w:rPr>
      </w:pPr>
      <w:r w:rsidRPr="00A47A75">
        <w:rPr>
          <w:rFonts w:ascii="Arial" w:hAnsi="Arial" w:cs="Arial"/>
          <w:bCs/>
          <w:color w:val="000000"/>
          <w:sz w:val="20"/>
          <w:u w:val="single"/>
        </w:rPr>
        <w:t>PUBLIC RECORDS</w:t>
      </w:r>
      <w:r w:rsidRPr="00A47A75">
        <w:rPr>
          <w:rFonts w:ascii="Arial" w:hAnsi="Arial" w:cs="Arial"/>
          <w:bCs/>
          <w:color w:val="000000"/>
          <w:sz w:val="20"/>
        </w:rPr>
        <w:t>.</w:t>
      </w:r>
      <w:r w:rsidRPr="00A47A75">
        <w:rPr>
          <w:rFonts w:ascii="Arial" w:hAnsi="Arial" w:cs="Arial"/>
          <w:b/>
          <w:bCs/>
          <w:color w:val="000000"/>
          <w:sz w:val="20"/>
        </w:rPr>
        <w:t xml:space="preserve">  </w:t>
      </w:r>
      <w:r w:rsidRPr="00A47A75">
        <w:rPr>
          <w:rFonts w:ascii="Arial" w:hAnsi="Arial" w:cs="Arial"/>
          <w:color w:val="000000"/>
          <w:sz w:val="20"/>
        </w:rPr>
        <w:t>Provider hereby acknowledges and agrees that all records, other than proprietary information, relating to work performed under the Agreement may be deemed public records under the freedom of access laws to the same extent as if the work were performed directly by the Trust. For the purposes of this subsection, "proprietary information" means information that is a trade secret or confidential commercial or financial information, the disclosure of which would impair the competitive position of Provider and would make available information not otherwise publicly available. Information relating to rates, fees, and charges of Provider under this Agreement are not proprietary information.</w:t>
      </w:r>
    </w:p>
    <w:p w14:paraId="37D010C3" w14:textId="77777777" w:rsidR="000437E6" w:rsidRPr="00A47A75" w:rsidRDefault="000437E6" w:rsidP="000437E6">
      <w:pPr>
        <w:pStyle w:val="DefaultTextChar"/>
        <w:jc w:val="both"/>
        <w:rPr>
          <w:rStyle w:val="InitialStyle"/>
          <w:rFonts w:ascii="Arial" w:eastAsiaTheme="majorEastAsia" w:hAnsi="Arial" w:cs="Arial"/>
          <w:sz w:val="20"/>
        </w:rPr>
      </w:pPr>
    </w:p>
    <w:p w14:paraId="37D010C4" w14:textId="77777777" w:rsidR="000437E6" w:rsidRPr="00A47A75" w:rsidRDefault="00B817D6" w:rsidP="00EC225C">
      <w:pPr>
        <w:pStyle w:val="DefaultTextChar"/>
        <w:numPr>
          <w:ilvl w:val="0"/>
          <w:numId w:val="1"/>
        </w:numPr>
        <w:tabs>
          <w:tab w:val="clear" w:pos="720"/>
        </w:tabs>
        <w:ind w:left="0" w:firstLine="0"/>
        <w:jc w:val="both"/>
        <w:rPr>
          <w:rStyle w:val="InitialStyle"/>
          <w:rFonts w:ascii="Arial" w:eastAsiaTheme="majorEastAsia" w:hAnsi="Arial" w:cs="Arial"/>
          <w:sz w:val="20"/>
        </w:rPr>
      </w:pPr>
      <w:r w:rsidRPr="00A47A75">
        <w:rPr>
          <w:rStyle w:val="InitialStyle"/>
          <w:rFonts w:ascii="Arial" w:eastAsiaTheme="majorEastAsia" w:hAnsi="Arial" w:cs="Arial"/>
          <w:sz w:val="20"/>
          <w:u w:val="single"/>
        </w:rPr>
        <w:t>COMPLIANCE WITH LAW</w:t>
      </w:r>
      <w:r w:rsidRPr="00A47A75">
        <w:rPr>
          <w:rStyle w:val="InitialStyle"/>
          <w:rFonts w:ascii="Arial" w:eastAsiaTheme="majorEastAsia" w:hAnsi="Arial" w:cs="Arial"/>
          <w:sz w:val="20"/>
        </w:rPr>
        <w:t>.</w:t>
      </w:r>
      <w:r w:rsidRPr="00A47A75">
        <w:rPr>
          <w:rStyle w:val="InitialStyle"/>
          <w:rFonts w:ascii="Arial" w:eastAsiaTheme="majorEastAsia" w:hAnsi="Arial" w:cs="Arial"/>
          <w:b/>
          <w:sz w:val="20"/>
        </w:rPr>
        <w:t xml:space="preserve">  </w:t>
      </w:r>
      <w:r w:rsidRPr="00A47A75">
        <w:rPr>
          <w:rStyle w:val="InitialStyle"/>
          <w:rFonts w:ascii="Arial" w:eastAsiaTheme="majorEastAsia" w:hAnsi="Arial" w:cs="Arial"/>
          <w:sz w:val="20"/>
        </w:rPr>
        <w:t xml:space="preserve">Provider shall comply with all applicable laws, rules, regulations and ordinances in the performance of this Agreement.  Provider is responsible to obtain and maintain all permits, licenses, and other approvals as may be required under applicable laws for the performance of any work or services under this Agreement.  </w:t>
      </w:r>
    </w:p>
    <w:p w14:paraId="37D010C5" w14:textId="77777777" w:rsidR="000437E6" w:rsidRPr="00A47A75" w:rsidRDefault="000437E6" w:rsidP="000437E6">
      <w:pPr>
        <w:pStyle w:val="DefaultTextChar"/>
        <w:jc w:val="both"/>
        <w:rPr>
          <w:rStyle w:val="InitialStyle"/>
          <w:rFonts w:ascii="Arial" w:eastAsiaTheme="majorEastAsia" w:hAnsi="Arial" w:cs="Arial"/>
          <w:sz w:val="20"/>
          <w:u w:val="single"/>
        </w:rPr>
      </w:pPr>
    </w:p>
    <w:p w14:paraId="37D010C6" w14:textId="41718B79" w:rsidR="000437E6" w:rsidRPr="00A47A75" w:rsidRDefault="00B817D6" w:rsidP="00EC225C">
      <w:pPr>
        <w:pStyle w:val="DefaultTextChar"/>
        <w:numPr>
          <w:ilvl w:val="0"/>
          <w:numId w:val="1"/>
        </w:numPr>
        <w:tabs>
          <w:tab w:val="clear" w:pos="720"/>
        </w:tabs>
        <w:ind w:left="0" w:firstLine="0"/>
        <w:jc w:val="both"/>
        <w:rPr>
          <w:rStyle w:val="InitialStyle"/>
          <w:rFonts w:ascii="Arial" w:eastAsiaTheme="majorEastAsia" w:hAnsi="Arial" w:cs="Arial"/>
          <w:sz w:val="20"/>
        </w:rPr>
      </w:pPr>
      <w:r w:rsidRPr="00A47A75">
        <w:rPr>
          <w:rStyle w:val="InitialStyle"/>
          <w:rFonts w:ascii="Arial" w:eastAsiaTheme="majorEastAsia" w:hAnsi="Arial" w:cs="Arial"/>
          <w:sz w:val="20"/>
          <w:u w:val="single"/>
        </w:rPr>
        <w:t>TRUST HELD HARMLESS</w:t>
      </w:r>
      <w:r w:rsidRPr="00A47A75">
        <w:rPr>
          <w:rStyle w:val="InitialStyle"/>
          <w:rFonts w:ascii="Arial" w:eastAsiaTheme="majorEastAsia" w:hAnsi="Arial" w:cs="Arial"/>
          <w:sz w:val="20"/>
        </w:rPr>
        <w:t>.</w:t>
      </w:r>
      <w:r w:rsidRPr="00A47A75">
        <w:rPr>
          <w:rStyle w:val="InitialStyle"/>
          <w:rFonts w:ascii="Arial" w:eastAsiaTheme="majorEastAsia" w:hAnsi="Arial" w:cs="Arial"/>
          <w:b/>
          <w:sz w:val="20"/>
        </w:rPr>
        <w:t xml:space="preserve">  </w:t>
      </w:r>
      <w:r w:rsidRPr="00A47A75">
        <w:rPr>
          <w:rStyle w:val="InitialStyle"/>
          <w:rFonts w:ascii="Arial" w:eastAsiaTheme="majorEastAsia" w:hAnsi="Arial" w:cs="Arial"/>
          <w:sz w:val="20"/>
        </w:rPr>
        <w:t xml:space="preserve">Provider agrees to indemnify, defend and save harmless the </w:t>
      </w:r>
      <w:r w:rsidR="0046623B">
        <w:rPr>
          <w:rStyle w:val="InitialStyle"/>
          <w:rFonts w:ascii="Arial" w:eastAsiaTheme="majorEastAsia" w:hAnsi="Arial" w:cs="Arial"/>
          <w:sz w:val="20"/>
        </w:rPr>
        <w:t>State of Connecticut</w:t>
      </w:r>
      <w:r w:rsidR="0039275B">
        <w:rPr>
          <w:rStyle w:val="InitialStyle"/>
          <w:rFonts w:ascii="Arial" w:eastAsiaTheme="majorEastAsia" w:hAnsi="Arial" w:cs="Arial"/>
          <w:sz w:val="20"/>
        </w:rPr>
        <w:t xml:space="preserve"> and the </w:t>
      </w:r>
      <w:r w:rsidRPr="00A47A75">
        <w:rPr>
          <w:rStyle w:val="InitialStyle"/>
          <w:rFonts w:ascii="Arial" w:eastAsiaTheme="majorEastAsia" w:hAnsi="Arial" w:cs="Arial"/>
          <w:sz w:val="20"/>
        </w:rPr>
        <w:t xml:space="preserve">Trust and its trustees, </w:t>
      </w:r>
      <w:r w:rsidR="0039275B">
        <w:rPr>
          <w:rStyle w:val="InitialStyle"/>
          <w:rFonts w:ascii="Arial" w:eastAsiaTheme="majorEastAsia" w:hAnsi="Arial" w:cs="Arial"/>
          <w:sz w:val="20"/>
        </w:rPr>
        <w:t xml:space="preserve">their </w:t>
      </w:r>
      <w:r w:rsidRPr="00A47A75">
        <w:rPr>
          <w:rStyle w:val="InitialStyle"/>
          <w:rFonts w:ascii="Arial" w:eastAsiaTheme="majorEastAsia" w:hAnsi="Arial" w:cs="Arial"/>
          <w:sz w:val="20"/>
        </w:rPr>
        <w:t xml:space="preserve">officers, directors, employees, agents, and assigns from and against any and all demands, suits, actions, claims, costs, fees, expenses (including attorney fees and legal expenses </w:t>
      </w:r>
      <w:r w:rsidRPr="00A47A75">
        <w:rPr>
          <w:rFonts w:ascii="Arial" w:hAnsi="Arial" w:cs="Arial"/>
          <w:sz w:val="20"/>
        </w:rPr>
        <w:t>and the costs of enforcing any right to indemnification under this Agreement</w:t>
      </w:r>
      <w:r w:rsidRPr="00A47A75">
        <w:rPr>
          <w:rStyle w:val="InitialStyle"/>
          <w:rFonts w:ascii="Arial" w:eastAsiaTheme="majorEastAsia" w:hAnsi="Arial" w:cs="Arial"/>
          <w:sz w:val="20"/>
        </w:rPr>
        <w:t>), injuries, liabilities, penalties, losses and damages of every kind and description resulting from or arising out of (</w:t>
      </w:r>
      <w:proofErr w:type="spellStart"/>
      <w:r w:rsidRPr="00A47A75">
        <w:rPr>
          <w:rStyle w:val="InitialStyle"/>
          <w:rFonts w:ascii="Arial" w:eastAsiaTheme="majorEastAsia" w:hAnsi="Arial" w:cs="Arial"/>
          <w:sz w:val="20"/>
        </w:rPr>
        <w:t>i</w:t>
      </w:r>
      <w:proofErr w:type="spellEnd"/>
      <w:r w:rsidRPr="00A47A75">
        <w:rPr>
          <w:rStyle w:val="InitialStyle"/>
          <w:rFonts w:ascii="Arial" w:eastAsiaTheme="majorEastAsia" w:hAnsi="Arial" w:cs="Arial"/>
          <w:sz w:val="20"/>
        </w:rPr>
        <w:t>) personal injury, death, or property damage to the extent caused in whole or in part by the act or omission of Provider or its employees, agents, or contractors; (ii) claims of any contractor, employee or any other person, firm, corporation or entity providing work, services, materials, equipment or supplies to or through Provider in connection with this Agreement or any Statement of Work; (iii) violation or infringement of any privacy right, proprietary right, copyright, trademark, or other third-party right arising out of publication, translation, development, reproduction, delivery, use, or disposition of any data, deliverable, information or other matter furnished or used by Provider in connection with this Agreement; (iv) Provider’s or its agent’s violation of law or breach of this Agreement; and (v) claims of any person who may be otherwise injured or damaged in the course of Provider’s performance of this Agreement, including claims of Provider’s employees, agents, and contractors.  Provider’s indemnity obligations apply without regard to any immunity that might otherwise be accorded under the workers’ compensation laws and apply without regard to any alleged negligence of the Trust.  This indemnification does not apply to the extent a claim results solely and directly from the Trust’s gross negligence or unlawful act.</w:t>
      </w:r>
    </w:p>
    <w:p w14:paraId="37D010C7" w14:textId="77777777" w:rsidR="000437E6" w:rsidRPr="00A47A75" w:rsidRDefault="000437E6" w:rsidP="000437E6">
      <w:pPr>
        <w:pStyle w:val="DefaultTextChar"/>
        <w:jc w:val="both"/>
        <w:rPr>
          <w:rStyle w:val="InitialStyle"/>
          <w:rFonts w:ascii="Arial" w:eastAsiaTheme="majorEastAsia" w:hAnsi="Arial" w:cs="Arial"/>
          <w:sz w:val="20"/>
        </w:rPr>
      </w:pPr>
    </w:p>
    <w:p w14:paraId="37D010C8" w14:textId="77777777" w:rsidR="000437E6" w:rsidRPr="00A47A75" w:rsidRDefault="00B817D6" w:rsidP="00EC225C">
      <w:pPr>
        <w:pStyle w:val="DefaultTextChar"/>
        <w:numPr>
          <w:ilvl w:val="0"/>
          <w:numId w:val="1"/>
        </w:numPr>
        <w:tabs>
          <w:tab w:val="clear" w:pos="720"/>
        </w:tabs>
        <w:ind w:left="0" w:firstLine="0"/>
        <w:jc w:val="both"/>
        <w:rPr>
          <w:rFonts w:ascii="Arial" w:hAnsi="Arial" w:cs="Arial"/>
          <w:sz w:val="20"/>
        </w:rPr>
      </w:pPr>
      <w:r w:rsidRPr="00A47A75">
        <w:rPr>
          <w:rFonts w:ascii="Arial" w:hAnsi="Arial" w:cs="Arial"/>
          <w:sz w:val="20"/>
          <w:u w:val="single"/>
        </w:rPr>
        <w:t>INSURANCE</w:t>
      </w:r>
      <w:r w:rsidRPr="00A47A75">
        <w:rPr>
          <w:rFonts w:ascii="Arial" w:hAnsi="Arial" w:cs="Arial"/>
          <w:sz w:val="20"/>
        </w:rPr>
        <w:t>.</w:t>
      </w:r>
      <w:r>
        <w:rPr>
          <w:rFonts w:ascii="Arial" w:hAnsi="Arial" w:cs="Arial"/>
          <w:sz w:val="20"/>
        </w:rPr>
        <w:t xml:space="preserve">  </w:t>
      </w:r>
      <w:r w:rsidRPr="00A47A75">
        <w:rPr>
          <w:rFonts w:ascii="Arial" w:hAnsi="Arial" w:cs="Arial"/>
          <w:sz w:val="20"/>
        </w:rPr>
        <w:t>Unless expressly modified by the Trust in writing, Provider shall obtain and keep in force commercial general liability insurance, workers’ compensation insurance,</w:t>
      </w:r>
      <w:r>
        <w:rPr>
          <w:rFonts w:ascii="Arial" w:hAnsi="Arial" w:cs="Arial"/>
          <w:sz w:val="20"/>
        </w:rPr>
        <w:t xml:space="preserve"> </w:t>
      </w:r>
      <w:r w:rsidRPr="00A47A75">
        <w:rPr>
          <w:rFonts w:ascii="Arial" w:hAnsi="Arial" w:cs="Arial"/>
          <w:sz w:val="20"/>
        </w:rPr>
        <w:t xml:space="preserve">and professional liability insurance issued by a company or companies fully licensed to do business in the State of Maine, which policies shall include coverage for the work, services, and activities to be performed by Provider under this Agreement.  </w:t>
      </w:r>
    </w:p>
    <w:p w14:paraId="37D010C9" w14:textId="77777777" w:rsidR="000437E6" w:rsidRPr="00A47A75" w:rsidRDefault="000437E6" w:rsidP="000437E6">
      <w:pPr>
        <w:rPr>
          <w:rFonts w:ascii="Arial" w:hAnsi="Arial" w:cs="Arial"/>
        </w:rPr>
      </w:pPr>
    </w:p>
    <w:p w14:paraId="37D010CA" w14:textId="77777777" w:rsidR="000437E6" w:rsidRPr="00A47A75" w:rsidRDefault="00B817D6" w:rsidP="000437E6">
      <w:pPr>
        <w:rPr>
          <w:rFonts w:ascii="Arial" w:hAnsi="Arial" w:cs="Arial"/>
        </w:rPr>
      </w:pPr>
      <w:r w:rsidRPr="00A47A75">
        <w:rPr>
          <w:rFonts w:ascii="Arial" w:hAnsi="Arial" w:cs="Arial"/>
        </w:rPr>
        <w:tab/>
      </w:r>
      <w:r w:rsidRPr="00A47A75">
        <w:rPr>
          <w:rFonts w:ascii="Arial" w:hAnsi="Arial" w:cs="Arial"/>
          <w:u w:val="single"/>
        </w:rPr>
        <w:t>Minimum Coverage</w:t>
      </w:r>
      <w:r w:rsidRPr="00A47A75">
        <w:rPr>
          <w:rFonts w:ascii="Arial" w:hAnsi="Arial" w:cs="Arial"/>
        </w:rPr>
        <w:t>.  Provider’s insurance policies shall contain the following minimum coverage limits:</w:t>
      </w:r>
    </w:p>
    <w:p w14:paraId="37D010CB" w14:textId="77777777" w:rsidR="000437E6" w:rsidRPr="00A47A75" w:rsidRDefault="000437E6" w:rsidP="000437E6">
      <w:pPr>
        <w:rPr>
          <w:rFonts w:ascii="Arial" w:hAnsi="Arial" w:cs="Arial"/>
        </w:rPr>
      </w:pPr>
    </w:p>
    <w:p w14:paraId="37D010CC" w14:textId="77777777" w:rsidR="000437E6" w:rsidRPr="00A47A75" w:rsidRDefault="00B817D6" w:rsidP="000437E6">
      <w:pPr>
        <w:rPr>
          <w:rFonts w:ascii="Arial" w:hAnsi="Arial" w:cs="Arial"/>
        </w:rPr>
      </w:pPr>
      <w:r w:rsidRPr="00A47A75">
        <w:rPr>
          <w:rFonts w:ascii="Arial" w:hAnsi="Arial" w:cs="Arial"/>
        </w:rPr>
        <w:tab/>
        <w:t>(</w:t>
      </w:r>
      <w:proofErr w:type="spellStart"/>
      <w:r w:rsidRPr="00A47A75">
        <w:rPr>
          <w:rFonts w:ascii="Arial" w:hAnsi="Arial" w:cs="Arial"/>
        </w:rPr>
        <w:t>i</w:t>
      </w:r>
      <w:proofErr w:type="spellEnd"/>
      <w:r w:rsidRPr="00A47A75">
        <w:rPr>
          <w:rFonts w:ascii="Arial" w:hAnsi="Arial" w:cs="Arial"/>
        </w:rPr>
        <w:t xml:space="preserve">)  Commercial general liability (including products, completed operations, and broad-form contractual liability </w:t>
      </w:r>
      <w:r w:rsidRPr="00A47A75">
        <w:rPr>
          <w:rFonts w:ascii="Arial" w:hAnsi="Arial" w:cs="Arial"/>
        </w:rPr>
        <w:tab/>
        <w:t>coverage): $1,000,000 per occurrence;</w:t>
      </w:r>
    </w:p>
    <w:p w14:paraId="37D010CD" w14:textId="77777777" w:rsidR="000437E6" w:rsidRPr="00A47A75" w:rsidRDefault="00B817D6" w:rsidP="000437E6">
      <w:pPr>
        <w:rPr>
          <w:rFonts w:ascii="Arial" w:hAnsi="Arial" w:cs="Arial"/>
        </w:rPr>
      </w:pPr>
      <w:r w:rsidRPr="00A47A75">
        <w:rPr>
          <w:rFonts w:ascii="Arial" w:hAnsi="Arial" w:cs="Arial"/>
        </w:rPr>
        <w:tab/>
        <w:t xml:space="preserve">(ii)  Workers’ Compensation and employer’s liability: as required by law; </w:t>
      </w:r>
    </w:p>
    <w:p w14:paraId="37D010CE" w14:textId="77777777" w:rsidR="000437E6" w:rsidRDefault="00B817D6" w:rsidP="00EC225C">
      <w:pPr>
        <w:numPr>
          <w:ilvl w:val="0"/>
          <w:numId w:val="3"/>
        </w:numPr>
        <w:rPr>
          <w:rFonts w:ascii="Arial" w:hAnsi="Arial" w:cs="Arial"/>
        </w:rPr>
      </w:pPr>
      <w:r w:rsidRPr="00A47A75">
        <w:rPr>
          <w:rFonts w:ascii="Arial" w:hAnsi="Arial" w:cs="Arial"/>
        </w:rPr>
        <w:t>Professional liability: $1,000,000 per occurrence</w:t>
      </w:r>
      <w:r>
        <w:rPr>
          <w:rFonts w:ascii="Arial" w:hAnsi="Arial" w:cs="Arial"/>
        </w:rPr>
        <w:t xml:space="preserve">; </w:t>
      </w:r>
    </w:p>
    <w:p w14:paraId="37D010CF" w14:textId="77777777" w:rsidR="000437E6" w:rsidRPr="00A47A75" w:rsidRDefault="00B817D6" w:rsidP="00EC225C">
      <w:pPr>
        <w:numPr>
          <w:ilvl w:val="0"/>
          <w:numId w:val="3"/>
        </w:numPr>
        <w:rPr>
          <w:rFonts w:ascii="Arial" w:hAnsi="Arial" w:cs="Arial"/>
        </w:rPr>
      </w:pPr>
      <w:r>
        <w:rPr>
          <w:rFonts w:ascii="Arial" w:hAnsi="Arial" w:cs="Arial"/>
        </w:rPr>
        <w:t>Automobile liability: $500,000 per occurrence</w:t>
      </w:r>
    </w:p>
    <w:p w14:paraId="37D010D0" w14:textId="77777777" w:rsidR="000437E6" w:rsidRPr="00A47A75" w:rsidRDefault="00B817D6" w:rsidP="000437E6">
      <w:pPr>
        <w:rPr>
          <w:rFonts w:ascii="Arial" w:hAnsi="Arial" w:cs="Arial"/>
        </w:rPr>
      </w:pPr>
      <w:r w:rsidRPr="00A47A75">
        <w:rPr>
          <w:rFonts w:ascii="Arial" w:hAnsi="Arial" w:cs="Arial"/>
        </w:rPr>
        <w:tab/>
      </w:r>
    </w:p>
    <w:p w14:paraId="37D010D1" w14:textId="77777777" w:rsidR="000437E6" w:rsidRPr="00A47A75" w:rsidRDefault="00B817D6" w:rsidP="000437E6">
      <w:pPr>
        <w:ind w:left="720"/>
        <w:rPr>
          <w:rFonts w:ascii="Arial" w:hAnsi="Arial" w:cs="Arial"/>
        </w:rPr>
      </w:pPr>
      <w:r w:rsidRPr="00A47A75">
        <w:rPr>
          <w:rFonts w:ascii="Arial" w:hAnsi="Arial" w:cs="Arial"/>
          <w:u w:val="single"/>
        </w:rPr>
        <w:t>Other Provisions</w:t>
      </w:r>
      <w:r w:rsidRPr="00A47A75">
        <w:rPr>
          <w:rFonts w:ascii="Arial" w:hAnsi="Arial" w:cs="Arial"/>
        </w:rPr>
        <w:t>.  Unless explicitly waived by the Trust, the insurance policies must contain, or be endorsed to contain, the following provisions:</w:t>
      </w:r>
    </w:p>
    <w:p w14:paraId="37D010D2" w14:textId="77777777" w:rsidR="000437E6" w:rsidRPr="00A47A75" w:rsidRDefault="000437E6" w:rsidP="000437E6">
      <w:pPr>
        <w:rPr>
          <w:rFonts w:ascii="Arial" w:hAnsi="Arial" w:cs="Arial"/>
        </w:rPr>
      </w:pPr>
    </w:p>
    <w:p w14:paraId="37D010D3" w14:textId="730199BC" w:rsidR="000437E6" w:rsidRPr="00A47A75" w:rsidRDefault="00B817D6" w:rsidP="000437E6">
      <w:pPr>
        <w:ind w:left="720" w:hanging="720"/>
        <w:rPr>
          <w:rFonts w:ascii="Arial" w:hAnsi="Arial" w:cs="Arial"/>
        </w:rPr>
      </w:pPr>
      <w:r w:rsidRPr="00A47A75">
        <w:rPr>
          <w:rFonts w:ascii="Arial" w:hAnsi="Arial" w:cs="Arial"/>
        </w:rPr>
        <w:tab/>
        <w:t>(</w:t>
      </w:r>
      <w:proofErr w:type="spellStart"/>
      <w:r w:rsidRPr="00A47A75">
        <w:rPr>
          <w:rFonts w:ascii="Arial" w:hAnsi="Arial" w:cs="Arial"/>
        </w:rPr>
        <w:t>i</w:t>
      </w:r>
      <w:proofErr w:type="spellEnd"/>
      <w:r w:rsidRPr="00A47A75">
        <w:rPr>
          <w:rFonts w:ascii="Arial" w:hAnsi="Arial" w:cs="Arial"/>
        </w:rPr>
        <w:t xml:space="preserve">)  Provider’s commercial general </w:t>
      </w:r>
      <w:r>
        <w:rPr>
          <w:rFonts w:ascii="Arial" w:hAnsi="Arial" w:cs="Arial"/>
        </w:rPr>
        <w:t xml:space="preserve">and automobile </w:t>
      </w:r>
      <w:r w:rsidRPr="00A47A75">
        <w:rPr>
          <w:rFonts w:ascii="Arial" w:hAnsi="Arial" w:cs="Arial"/>
        </w:rPr>
        <w:t xml:space="preserve">liability policies shall name the Trust </w:t>
      </w:r>
      <w:r w:rsidR="00D85BB4">
        <w:rPr>
          <w:rFonts w:ascii="Arial" w:hAnsi="Arial" w:cs="Arial"/>
        </w:rPr>
        <w:t xml:space="preserve">and the State of Connecticut </w:t>
      </w:r>
      <w:r w:rsidRPr="00A47A75">
        <w:rPr>
          <w:rFonts w:ascii="Arial" w:hAnsi="Arial" w:cs="Arial"/>
        </w:rPr>
        <w:t xml:space="preserve">as an additional insured.  Provider’s insurance coverage shall be </w:t>
      </w:r>
      <w:proofErr w:type="gramStart"/>
      <w:r w:rsidRPr="00A47A75">
        <w:rPr>
          <w:rFonts w:ascii="Arial" w:hAnsi="Arial" w:cs="Arial"/>
        </w:rPr>
        <w:t>the primary</w:t>
      </w:r>
      <w:proofErr w:type="gramEnd"/>
      <w:r w:rsidRPr="00A47A75">
        <w:rPr>
          <w:rFonts w:ascii="Arial" w:hAnsi="Arial" w:cs="Arial"/>
        </w:rPr>
        <w:t xml:space="preserve"> insurance.  Any insurance or self-insurance maintained by the Trust for its officers, agents, and employees shall be </w:t>
      </w:r>
      <w:proofErr w:type="gramStart"/>
      <w:r w:rsidRPr="00A47A75">
        <w:rPr>
          <w:rFonts w:ascii="Arial" w:hAnsi="Arial" w:cs="Arial"/>
        </w:rPr>
        <w:t>in excess of</w:t>
      </w:r>
      <w:proofErr w:type="gramEnd"/>
      <w:r w:rsidRPr="00A47A75">
        <w:rPr>
          <w:rFonts w:ascii="Arial" w:hAnsi="Arial" w:cs="Arial"/>
        </w:rPr>
        <w:t xml:space="preserve"> the Provider's insurance and shall be non-contributory.</w:t>
      </w:r>
    </w:p>
    <w:p w14:paraId="37D010D4" w14:textId="77777777" w:rsidR="000437E6" w:rsidRPr="00A47A75" w:rsidRDefault="00B817D6" w:rsidP="000437E6">
      <w:pPr>
        <w:ind w:left="720" w:hanging="720"/>
        <w:rPr>
          <w:rFonts w:ascii="Arial" w:hAnsi="Arial" w:cs="Arial"/>
        </w:rPr>
      </w:pPr>
      <w:r w:rsidRPr="00A47A75">
        <w:rPr>
          <w:rFonts w:ascii="Arial" w:hAnsi="Arial" w:cs="Arial"/>
        </w:rPr>
        <w:tab/>
        <w:t xml:space="preserve">(ii)  Provider's insurance shall apply separately to each insured against whom claim is made or suit is brought, except </w:t>
      </w:r>
      <w:r w:rsidRPr="00A47A75">
        <w:rPr>
          <w:rFonts w:ascii="Arial" w:hAnsi="Arial" w:cs="Arial"/>
        </w:rPr>
        <w:tab/>
        <w:t>with respect to the limits of the insurer's liability.</w:t>
      </w:r>
    </w:p>
    <w:p w14:paraId="37D010D5" w14:textId="77777777" w:rsidR="000437E6" w:rsidRPr="00A47A75" w:rsidRDefault="00B817D6" w:rsidP="000437E6">
      <w:pPr>
        <w:ind w:left="720" w:hanging="720"/>
        <w:rPr>
          <w:rFonts w:ascii="Arial" w:hAnsi="Arial" w:cs="Arial"/>
        </w:rPr>
      </w:pPr>
      <w:r w:rsidRPr="00A47A75">
        <w:rPr>
          <w:rFonts w:ascii="Arial" w:hAnsi="Arial" w:cs="Arial"/>
        </w:rPr>
        <w:tab/>
        <w:t xml:space="preserve">(iii)  Provider shall furnish the Trust with certificates of insurance and with those endorsements, if any, effecting coverage required by these insurance requirements. The certificates and endorsements for each insurance policy are to be signed by a person authorized by the insurer to bind coverage on </w:t>
      </w:r>
      <w:proofErr w:type="gramStart"/>
      <w:r w:rsidRPr="00A47A75">
        <w:rPr>
          <w:rFonts w:ascii="Arial" w:hAnsi="Arial" w:cs="Arial"/>
        </w:rPr>
        <w:t>its</w:t>
      </w:r>
      <w:proofErr w:type="gramEnd"/>
      <w:r w:rsidRPr="00A47A75">
        <w:rPr>
          <w:rFonts w:ascii="Arial" w:hAnsi="Arial" w:cs="Arial"/>
        </w:rPr>
        <w:t xml:space="preserve"> behalf. All certificates and endorsements are to be received and approved by the Trust before this Agreement commences. The Trust reserves the right to require complete, certified copies of all required insurance policies at any time.</w:t>
      </w:r>
    </w:p>
    <w:p w14:paraId="37D010D6" w14:textId="77777777" w:rsidR="000437E6" w:rsidRPr="00A47A75" w:rsidRDefault="00B817D6" w:rsidP="000437E6">
      <w:pPr>
        <w:ind w:left="720" w:hanging="720"/>
        <w:rPr>
          <w:rFonts w:ascii="Arial" w:hAnsi="Arial" w:cs="Arial"/>
        </w:rPr>
      </w:pPr>
      <w:r w:rsidRPr="00A47A75">
        <w:rPr>
          <w:rFonts w:ascii="Arial" w:hAnsi="Arial" w:cs="Arial"/>
        </w:rPr>
        <w:tab/>
        <w:t>(iv)  All policies should contain a revised cancellation clause allowing thirty (30) days’ notice to the Trust in the event of cancellation for any reason, including nonpayment.</w:t>
      </w:r>
    </w:p>
    <w:p w14:paraId="37D010D7" w14:textId="77777777" w:rsidR="000437E6" w:rsidRDefault="000437E6" w:rsidP="000437E6">
      <w:pPr>
        <w:rPr>
          <w:rFonts w:ascii="Arial" w:hAnsi="Arial" w:cs="Arial"/>
        </w:rPr>
      </w:pPr>
    </w:p>
    <w:p w14:paraId="37D010D8" w14:textId="77777777" w:rsidR="000437E6" w:rsidRPr="00DB1E89" w:rsidRDefault="00B817D6" w:rsidP="00EC225C">
      <w:pPr>
        <w:pStyle w:val="DefaultTextChar"/>
        <w:numPr>
          <w:ilvl w:val="0"/>
          <w:numId w:val="1"/>
        </w:numPr>
        <w:tabs>
          <w:tab w:val="clear" w:pos="720"/>
        </w:tabs>
        <w:ind w:left="0" w:firstLine="0"/>
        <w:jc w:val="both"/>
      </w:pPr>
      <w:r w:rsidRPr="00DB1E89">
        <w:rPr>
          <w:rStyle w:val="InitialStyle"/>
          <w:rFonts w:ascii="Arial" w:eastAsiaTheme="majorEastAsia" w:hAnsi="Arial" w:cs="Arial"/>
          <w:sz w:val="20"/>
          <w:u w:val="single"/>
        </w:rPr>
        <w:t>TAXES</w:t>
      </w:r>
      <w:r w:rsidRPr="00DB1E89">
        <w:rPr>
          <w:rStyle w:val="InitialStyle"/>
          <w:rFonts w:ascii="Arial" w:eastAsiaTheme="majorEastAsia" w:hAnsi="Arial" w:cs="Arial"/>
          <w:sz w:val="20"/>
        </w:rPr>
        <w:t xml:space="preserve">.  Provider shall be solely responsible for the determination and payment of all taxes due in connection with any payments made under this Agreement. Provider is solely responsible for payment of all </w:t>
      </w:r>
      <w:proofErr w:type="gramStart"/>
      <w:r w:rsidRPr="00DB1E89">
        <w:rPr>
          <w:rStyle w:val="InitialStyle"/>
          <w:rFonts w:ascii="Arial" w:eastAsiaTheme="majorEastAsia" w:hAnsi="Arial" w:cs="Arial"/>
          <w:sz w:val="20"/>
        </w:rPr>
        <w:t>excise</w:t>
      </w:r>
      <w:proofErr w:type="gramEnd"/>
      <w:r w:rsidRPr="00DB1E89">
        <w:rPr>
          <w:rStyle w:val="InitialStyle"/>
          <w:rFonts w:ascii="Arial" w:eastAsiaTheme="majorEastAsia" w:hAnsi="Arial" w:cs="Arial"/>
          <w:sz w:val="20"/>
        </w:rPr>
        <w:t>, sales, use, property, employment, income and other taxes and assessments relating to the Services and Provider’s business operations.</w:t>
      </w:r>
    </w:p>
    <w:p w14:paraId="37D010D9" w14:textId="77777777" w:rsidR="000437E6" w:rsidRDefault="000437E6" w:rsidP="000437E6">
      <w:pPr>
        <w:pStyle w:val="DefaultTextChar"/>
        <w:jc w:val="both"/>
      </w:pPr>
    </w:p>
    <w:p w14:paraId="37D010DA" w14:textId="77777777" w:rsidR="000437E6" w:rsidRDefault="00B817D6" w:rsidP="00EC225C">
      <w:pPr>
        <w:pStyle w:val="DefaultTextChar"/>
        <w:numPr>
          <w:ilvl w:val="0"/>
          <w:numId w:val="1"/>
        </w:numPr>
        <w:tabs>
          <w:tab w:val="clear" w:pos="720"/>
        </w:tabs>
        <w:ind w:left="0" w:firstLine="0"/>
        <w:jc w:val="both"/>
      </w:pPr>
      <w:r w:rsidRPr="00630F3E">
        <w:rPr>
          <w:rStyle w:val="InitialStyle"/>
          <w:rFonts w:ascii="Arial" w:eastAsiaTheme="majorEastAsia" w:hAnsi="Arial" w:cs="Arial"/>
          <w:sz w:val="20"/>
          <w:u w:val="single"/>
        </w:rPr>
        <w:lastRenderedPageBreak/>
        <w:t>AVAILABILITY OF</w:t>
      </w:r>
      <w:r>
        <w:rPr>
          <w:rStyle w:val="InitialStyle"/>
          <w:rFonts w:ascii="Arial" w:eastAsiaTheme="majorEastAsia" w:hAnsi="Arial" w:cs="Arial"/>
          <w:sz w:val="20"/>
          <w:u w:val="single"/>
        </w:rPr>
        <w:t xml:space="preserve"> </w:t>
      </w:r>
      <w:r w:rsidRPr="00630F3E">
        <w:rPr>
          <w:rStyle w:val="InitialStyle"/>
          <w:rFonts w:ascii="Arial" w:eastAsiaTheme="majorEastAsia" w:hAnsi="Arial" w:cs="Arial"/>
          <w:sz w:val="20"/>
          <w:u w:val="single"/>
        </w:rPr>
        <w:t>FUNDS</w:t>
      </w:r>
      <w:r>
        <w:rPr>
          <w:rStyle w:val="InitialStyle"/>
          <w:rFonts w:ascii="Arial" w:eastAsiaTheme="majorEastAsia" w:hAnsi="Arial" w:cs="Arial"/>
          <w:sz w:val="20"/>
        </w:rPr>
        <w:t xml:space="preserve">.  </w:t>
      </w:r>
      <w:r w:rsidRPr="0050269C">
        <w:rPr>
          <w:rStyle w:val="InitialStyle"/>
          <w:rFonts w:ascii="Arial" w:eastAsiaTheme="majorEastAsia" w:hAnsi="Arial" w:cs="Arial"/>
          <w:sz w:val="20"/>
        </w:rPr>
        <w:t xml:space="preserve">It is understood and agreed that the source of </w:t>
      </w:r>
      <w:r w:rsidR="00AC363E">
        <w:rPr>
          <w:rStyle w:val="InitialStyle"/>
          <w:rFonts w:ascii="Arial" w:eastAsiaTheme="majorEastAsia" w:hAnsi="Arial" w:cs="Arial"/>
          <w:sz w:val="20"/>
        </w:rPr>
        <w:t>funds</w:t>
      </w:r>
      <w:r>
        <w:rPr>
          <w:rStyle w:val="InitialStyle"/>
          <w:rFonts w:ascii="Arial" w:eastAsiaTheme="majorEastAsia" w:hAnsi="Arial" w:cs="Arial"/>
          <w:sz w:val="20"/>
        </w:rPr>
        <w:t xml:space="preserve"> under this Agreement </w:t>
      </w:r>
      <w:r w:rsidRPr="0050269C">
        <w:rPr>
          <w:rStyle w:val="InitialStyle"/>
          <w:rFonts w:ascii="Arial" w:eastAsiaTheme="majorEastAsia" w:hAnsi="Arial" w:cs="Arial"/>
          <w:sz w:val="20"/>
        </w:rPr>
        <w:t xml:space="preserve">is </w:t>
      </w:r>
      <w:r w:rsidR="00784D54">
        <w:rPr>
          <w:rStyle w:val="InitialStyle"/>
          <w:rFonts w:ascii="Arial" w:eastAsiaTheme="majorEastAsia" w:hAnsi="Arial" w:cs="Arial"/>
          <w:sz w:val="20"/>
        </w:rPr>
        <w:t xml:space="preserve">from the payments made to the Trust </w:t>
      </w:r>
      <w:r w:rsidR="00AC363E">
        <w:rPr>
          <w:rStyle w:val="InitialStyle"/>
          <w:rFonts w:ascii="Arial" w:eastAsiaTheme="majorEastAsia" w:hAnsi="Arial" w:cs="Arial"/>
          <w:sz w:val="20"/>
        </w:rPr>
        <w:t xml:space="preserve">under its </w:t>
      </w:r>
      <w:r w:rsidR="00192EA4">
        <w:rPr>
          <w:rStyle w:val="InitialStyle"/>
          <w:rFonts w:ascii="Arial" w:eastAsiaTheme="majorEastAsia" w:hAnsi="Arial" w:cs="Arial"/>
          <w:sz w:val="20"/>
        </w:rPr>
        <w:t>Implementer Agreement</w:t>
      </w:r>
      <w:r w:rsidR="00AC363E">
        <w:rPr>
          <w:rStyle w:val="InitialStyle"/>
          <w:rFonts w:ascii="Arial" w:eastAsiaTheme="majorEastAsia" w:hAnsi="Arial" w:cs="Arial"/>
          <w:sz w:val="20"/>
        </w:rPr>
        <w:t xml:space="preserve"> with</w:t>
      </w:r>
      <w:r w:rsidR="00784D54">
        <w:rPr>
          <w:rStyle w:val="InitialStyle"/>
          <w:rFonts w:ascii="Arial" w:eastAsiaTheme="majorEastAsia" w:hAnsi="Arial" w:cs="Arial"/>
          <w:sz w:val="20"/>
        </w:rPr>
        <w:t xml:space="preserve"> </w:t>
      </w:r>
      <w:r w:rsidR="004F393C">
        <w:rPr>
          <w:rStyle w:val="InitialStyle"/>
          <w:rFonts w:ascii="Arial" w:eastAsiaTheme="majorEastAsia" w:hAnsi="Arial" w:cs="Arial"/>
          <w:sz w:val="20"/>
        </w:rPr>
        <w:t xml:space="preserve">the </w:t>
      </w:r>
      <w:r w:rsidR="004F393C" w:rsidRPr="004F393C">
        <w:rPr>
          <w:rStyle w:val="InitialStyle"/>
          <w:rFonts w:ascii="Arial" w:eastAsiaTheme="majorEastAsia" w:hAnsi="Arial" w:cs="Arial"/>
          <w:sz w:val="20"/>
        </w:rPr>
        <w:t>Vermont Energy Investment Corporation</w:t>
      </w:r>
      <w:r w:rsidR="00784D54">
        <w:rPr>
          <w:rStyle w:val="InitialStyle"/>
          <w:rFonts w:ascii="Arial" w:eastAsiaTheme="majorEastAsia" w:hAnsi="Arial" w:cs="Arial"/>
          <w:sz w:val="20"/>
        </w:rPr>
        <w:t xml:space="preserve"> </w:t>
      </w:r>
      <w:r w:rsidR="005E013E">
        <w:rPr>
          <w:rStyle w:val="InitialStyle"/>
          <w:rFonts w:ascii="Arial" w:eastAsiaTheme="majorEastAsia" w:hAnsi="Arial" w:cs="Arial"/>
          <w:sz w:val="20"/>
        </w:rPr>
        <w:t xml:space="preserve">(“VEIC”) </w:t>
      </w:r>
      <w:r w:rsidR="00784D54">
        <w:rPr>
          <w:rStyle w:val="InitialStyle"/>
          <w:rFonts w:ascii="Arial" w:eastAsiaTheme="majorEastAsia" w:hAnsi="Arial" w:cs="Arial"/>
          <w:sz w:val="20"/>
        </w:rPr>
        <w:t xml:space="preserve">as Regional Implementer </w:t>
      </w:r>
      <w:r w:rsidR="00AC363E">
        <w:rPr>
          <w:rStyle w:val="InitialStyle"/>
          <w:rFonts w:ascii="Arial" w:eastAsiaTheme="majorEastAsia" w:hAnsi="Arial" w:cs="Arial"/>
          <w:sz w:val="20"/>
        </w:rPr>
        <w:t xml:space="preserve">of the New England Heat Pump Accelerator </w:t>
      </w:r>
      <w:r w:rsidR="004F393C">
        <w:rPr>
          <w:rStyle w:val="InitialStyle"/>
          <w:rFonts w:ascii="Arial" w:eastAsiaTheme="majorEastAsia" w:hAnsi="Arial" w:cs="Arial"/>
          <w:sz w:val="20"/>
        </w:rPr>
        <w:t xml:space="preserve">program </w:t>
      </w:r>
      <w:r w:rsidR="00AC363E">
        <w:rPr>
          <w:rStyle w:val="InitialStyle"/>
          <w:rFonts w:ascii="Arial" w:eastAsiaTheme="majorEastAsia" w:hAnsi="Arial" w:cs="Arial"/>
          <w:sz w:val="20"/>
        </w:rPr>
        <w:t xml:space="preserve">under the </w:t>
      </w:r>
      <w:r w:rsidR="00AC363E" w:rsidRPr="004F393C">
        <w:rPr>
          <w:rStyle w:val="InitialStyle"/>
          <w:rFonts w:ascii="Arial" w:eastAsiaTheme="majorEastAsia" w:hAnsi="Arial" w:cs="Arial"/>
          <w:sz w:val="20"/>
        </w:rPr>
        <w:t>Climate Pollution Reduction Grant Heat Pump Coalition Grant</w:t>
      </w:r>
      <w:r w:rsidR="004F393C" w:rsidRPr="004F393C">
        <w:rPr>
          <w:rStyle w:val="InitialStyle"/>
          <w:rFonts w:ascii="Arial" w:eastAsiaTheme="majorEastAsia" w:hAnsi="Arial" w:cs="Arial"/>
          <w:sz w:val="20"/>
        </w:rPr>
        <w:t xml:space="preserve"> </w:t>
      </w:r>
      <w:r w:rsidR="004F393C">
        <w:rPr>
          <w:rStyle w:val="InitialStyle"/>
          <w:rFonts w:ascii="Arial" w:eastAsiaTheme="majorEastAsia" w:hAnsi="Arial" w:cs="Arial"/>
          <w:sz w:val="20"/>
        </w:rPr>
        <w:t>No.</w:t>
      </w:r>
      <w:r w:rsidR="004F393C" w:rsidRPr="004F393C">
        <w:rPr>
          <w:rStyle w:val="InitialStyle"/>
          <w:rFonts w:ascii="Arial" w:eastAsiaTheme="majorEastAsia" w:hAnsi="Arial" w:cs="Arial"/>
          <w:sz w:val="20"/>
        </w:rPr>
        <w:t xml:space="preserve"> 00A01474</w:t>
      </w:r>
      <w:r w:rsidR="004F393C">
        <w:rPr>
          <w:rStyle w:val="InitialStyle"/>
          <w:rFonts w:ascii="Arial" w:eastAsiaTheme="majorEastAsia" w:hAnsi="Arial" w:cs="Arial"/>
          <w:sz w:val="20"/>
        </w:rPr>
        <w:t xml:space="preserve"> awarded</w:t>
      </w:r>
      <w:r w:rsidR="00AC363E" w:rsidRPr="004F393C">
        <w:rPr>
          <w:rStyle w:val="InitialStyle"/>
          <w:rFonts w:ascii="Arial" w:eastAsiaTheme="majorEastAsia" w:hAnsi="Arial" w:cs="Arial"/>
          <w:sz w:val="20"/>
        </w:rPr>
        <w:t xml:space="preserve"> to </w:t>
      </w:r>
      <w:r w:rsidR="00AC363E" w:rsidRPr="003B277B">
        <w:rPr>
          <w:rStyle w:val="InitialStyle"/>
          <w:rFonts w:ascii="Arial" w:eastAsiaTheme="majorEastAsia" w:hAnsi="Arial"/>
          <w:sz w:val="20"/>
        </w:rPr>
        <w:t xml:space="preserve">the </w:t>
      </w:r>
      <w:r w:rsidR="003B277B" w:rsidRPr="003B277B">
        <w:rPr>
          <w:rStyle w:val="InitialStyle"/>
          <w:rFonts w:ascii="Arial" w:eastAsiaTheme="majorEastAsia" w:hAnsi="Arial"/>
          <w:sz w:val="20"/>
        </w:rPr>
        <w:t xml:space="preserve">Connecticut Department of Energy and Environmental Protection </w:t>
      </w:r>
      <w:r w:rsidR="00AC363E" w:rsidRPr="003B277B">
        <w:rPr>
          <w:rStyle w:val="InitialStyle"/>
          <w:rFonts w:ascii="Arial" w:eastAsiaTheme="majorEastAsia" w:hAnsi="Arial"/>
          <w:sz w:val="20"/>
        </w:rPr>
        <w:t>by</w:t>
      </w:r>
      <w:r w:rsidR="00AC363E" w:rsidRPr="004F393C">
        <w:rPr>
          <w:rStyle w:val="InitialStyle"/>
          <w:rFonts w:ascii="Arial" w:eastAsiaTheme="majorEastAsia" w:hAnsi="Arial" w:cs="Arial"/>
          <w:sz w:val="20"/>
        </w:rPr>
        <w:t xml:space="preserve"> the U.S. Environmental Protection Agency (the “CPRG Funds”). </w:t>
      </w:r>
      <w:r w:rsidRPr="004F393C">
        <w:rPr>
          <w:rStyle w:val="InitialStyle"/>
          <w:rFonts w:ascii="Arial" w:eastAsiaTheme="majorEastAsia" w:hAnsi="Arial"/>
          <w:sz w:val="20"/>
        </w:rPr>
        <w:t xml:space="preserve">If </w:t>
      </w:r>
      <w:r w:rsidRPr="00DB1E89">
        <w:rPr>
          <w:rStyle w:val="InitialStyle"/>
          <w:rFonts w:ascii="Arial" w:eastAsiaTheme="majorEastAsia" w:hAnsi="Arial" w:cs="Arial"/>
          <w:sz w:val="20"/>
        </w:rPr>
        <w:t xml:space="preserve">the </w:t>
      </w:r>
      <w:r w:rsidR="00AC363E">
        <w:rPr>
          <w:rStyle w:val="InitialStyle"/>
          <w:rFonts w:ascii="Arial" w:eastAsiaTheme="majorEastAsia" w:hAnsi="Arial" w:cs="Arial"/>
          <w:sz w:val="20"/>
        </w:rPr>
        <w:t>CPRG</w:t>
      </w:r>
      <w:r w:rsidRPr="00DB1E89">
        <w:rPr>
          <w:rStyle w:val="InitialStyle"/>
          <w:rFonts w:ascii="Arial" w:eastAsiaTheme="majorEastAsia" w:hAnsi="Arial" w:cs="Arial"/>
          <w:sz w:val="20"/>
        </w:rPr>
        <w:t xml:space="preserve"> Funds</w:t>
      </w:r>
      <w:r>
        <w:rPr>
          <w:rStyle w:val="InitialStyle"/>
          <w:rFonts w:ascii="Arial" w:eastAsiaTheme="majorEastAsia" w:hAnsi="Arial" w:cs="Arial"/>
          <w:sz w:val="20"/>
        </w:rPr>
        <w:t xml:space="preserve"> are </w:t>
      </w:r>
      <w:r w:rsidR="003B277B">
        <w:rPr>
          <w:rStyle w:val="InitialStyle"/>
          <w:rFonts w:ascii="Arial" w:eastAsiaTheme="majorEastAsia" w:hAnsi="Arial" w:cs="Arial"/>
          <w:sz w:val="20"/>
        </w:rPr>
        <w:t xml:space="preserve">withdrawn, encumbered, </w:t>
      </w:r>
      <w:r>
        <w:rPr>
          <w:rStyle w:val="InitialStyle"/>
          <w:rFonts w:ascii="Arial" w:eastAsiaTheme="majorEastAsia" w:hAnsi="Arial" w:cs="Arial"/>
          <w:sz w:val="20"/>
        </w:rPr>
        <w:t>reallocated</w:t>
      </w:r>
      <w:r w:rsidRPr="004F393C">
        <w:rPr>
          <w:rStyle w:val="InitialStyle"/>
          <w:rFonts w:ascii="Arial" w:eastAsiaTheme="majorEastAsia" w:hAnsi="Arial"/>
          <w:sz w:val="20"/>
        </w:rPr>
        <w:t xml:space="preserve"> or otherwise become unavailable to fund this Agreement</w:t>
      </w:r>
      <w:r w:rsidR="00AC363E" w:rsidRPr="004F393C">
        <w:rPr>
          <w:rStyle w:val="InitialStyle"/>
          <w:rFonts w:ascii="Arial" w:eastAsiaTheme="majorEastAsia" w:hAnsi="Arial"/>
          <w:sz w:val="20"/>
        </w:rPr>
        <w:t xml:space="preserve"> or if the Trust otherwise does not receive payments under its subcontract with </w:t>
      </w:r>
      <w:r w:rsidR="005E013E">
        <w:rPr>
          <w:rStyle w:val="InitialStyle"/>
          <w:rFonts w:ascii="Arial" w:eastAsiaTheme="majorEastAsia" w:hAnsi="Arial"/>
          <w:sz w:val="20"/>
        </w:rPr>
        <w:t>VEIC</w:t>
      </w:r>
      <w:r w:rsidRPr="004F393C">
        <w:rPr>
          <w:rStyle w:val="InitialStyle"/>
          <w:rFonts w:ascii="Arial" w:eastAsiaTheme="majorEastAsia" w:hAnsi="Arial"/>
          <w:sz w:val="20"/>
        </w:rPr>
        <w:t xml:space="preserve">, the Trust may, upon written notice, terminate this Agreement, in whole or in part, without incurring further liability. The Trust shall, however, remain obligated to pay for all work and services that are delivered and accepted prior to the effective </w:t>
      </w:r>
      <w:proofErr w:type="gramStart"/>
      <w:r w:rsidRPr="004F393C">
        <w:rPr>
          <w:rStyle w:val="InitialStyle"/>
          <w:rFonts w:ascii="Arial" w:eastAsiaTheme="majorEastAsia" w:hAnsi="Arial"/>
          <w:sz w:val="20"/>
        </w:rPr>
        <w:t>date of notice</w:t>
      </w:r>
      <w:proofErr w:type="gramEnd"/>
      <w:r w:rsidRPr="004F393C">
        <w:rPr>
          <w:rStyle w:val="InitialStyle"/>
          <w:rFonts w:ascii="Arial" w:eastAsiaTheme="majorEastAsia" w:hAnsi="Arial"/>
          <w:sz w:val="20"/>
        </w:rPr>
        <w:t xml:space="preserve"> of termination, and this termination shall otherwise</w:t>
      </w:r>
      <w:r w:rsidRPr="0050269C">
        <w:rPr>
          <w:rFonts w:ascii="Arial" w:hAnsi="Arial" w:cs="Arial"/>
          <w:sz w:val="20"/>
        </w:rPr>
        <w:t xml:space="preserve"> be treated as if this Agreement were terminated in </w:t>
      </w:r>
      <w:proofErr w:type="gramStart"/>
      <w:r w:rsidRPr="0050269C">
        <w:rPr>
          <w:rFonts w:ascii="Arial" w:hAnsi="Arial" w:cs="Arial"/>
          <w:sz w:val="20"/>
        </w:rPr>
        <w:t>the public</w:t>
      </w:r>
      <w:proofErr w:type="gramEnd"/>
      <w:r w:rsidRPr="0050269C">
        <w:rPr>
          <w:rFonts w:ascii="Arial" w:hAnsi="Arial" w:cs="Arial"/>
          <w:sz w:val="20"/>
        </w:rPr>
        <w:t xml:space="preserve"> interest</w:t>
      </w:r>
      <w:r w:rsidRPr="0050269C">
        <w:rPr>
          <w:rStyle w:val="InitialStyle"/>
          <w:rFonts w:ascii="Arial" w:eastAsiaTheme="majorEastAsia" w:hAnsi="Arial" w:cs="Arial"/>
          <w:sz w:val="20"/>
        </w:rPr>
        <w:t>.</w:t>
      </w:r>
      <w:r w:rsidR="003B277B">
        <w:rPr>
          <w:rStyle w:val="InitialStyle"/>
          <w:rFonts w:ascii="Arial" w:eastAsiaTheme="majorEastAsia" w:hAnsi="Arial" w:cs="Arial"/>
          <w:sz w:val="20"/>
        </w:rPr>
        <w:t xml:space="preserve"> For the avoidance of doubt, the Trust shall have no obligation to pay Provider with any funds other than CPRG Funds</w:t>
      </w:r>
      <w:r w:rsidR="005E013E">
        <w:rPr>
          <w:rStyle w:val="InitialStyle"/>
          <w:rFonts w:ascii="Arial" w:eastAsiaTheme="majorEastAsia" w:hAnsi="Arial" w:cs="Arial"/>
          <w:sz w:val="20"/>
        </w:rPr>
        <w:t xml:space="preserve"> received through its subcontract with VEIC.</w:t>
      </w:r>
    </w:p>
    <w:p w14:paraId="37D010DB" w14:textId="77777777" w:rsidR="000437E6" w:rsidRPr="00630F3E" w:rsidRDefault="000437E6" w:rsidP="000437E6">
      <w:pPr>
        <w:pStyle w:val="DefaultTextChar"/>
        <w:jc w:val="both"/>
      </w:pPr>
    </w:p>
    <w:p w14:paraId="37D010DC" w14:textId="77777777" w:rsidR="000437E6" w:rsidRPr="00A47A75" w:rsidRDefault="00B817D6" w:rsidP="00EC225C">
      <w:pPr>
        <w:pStyle w:val="DefaultTextChar"/>
        <w:numPr>
          <w:ilvl w:val="0"/>
          <w:numId w:val="1"/>
        </w:numPr>
        <w:tabs>
          <w:tab w:val="clear" w:pos="720"/>
        </w:tabs>
        <w:ind w:left="0" w:firstLine="0"/>
        <w:jc w:val="both"/>
        <w:rPr>
          <w:rStyle w:val="InitialStyle"/>
          <w:rFonts w:ascii="Arial" w:eastAsiaTheme="majorEastAsia" w:hAnsi="Arial" w:cs="Arial"/>
          <w:sz w:val="20"/>
        </w:rPr>
      </w:pPr>
      <w:r w:rsidRPr="00A47A75">
        <w:rPr>
          <w:rStyle w:val="InitialStyle"/>
          <w:rFonts w:ascii="Arial" w:eastAsiaTheme="majorEastAsia" w:hAnsi="Arial" w:cs="Arial"/>
          <w:sz w:val="20"/>
          <w:u w:val="single"/>
        </w:rPr>
        <w:t>FORCE MAJEURE</w:t>
      </w:r>
      <w:r w:rsidRPr="00A47A75">
        <w:rPr>
          <w:rStyle w:val="InitialStyle"/>
          <w:rFonts w:ascii="Arial" w:eastAsiaTheme="majorEastAsia" w:hAnsi="Arial" w:cs="Arial"/>
          <w:sz w:val="20"/>
        </w:rPr>
        <w:t>.</w:t>
      </w:r>
      <w:r w:rsidRPr="00A47A75">
        <w:rPr>
          <w:rStyle w:val="InitialStyle"/>
          <w:rFonts w:ascii="Arial" w:eastAsiaTheme="majorEastAsia" w:hAnsi="Arial" w:cs="Arial"/>
          <w:b/>
          <w:sz w:val="20"/>
        </w:rPr>
        <w:t xml:space="preserve">  </w:t>
      </w:r>
      <w:r w:rsidRPr="00A47A75">
        <w:rPr>
          <w:rStyle w:val="InitialStyle"/>
          <w:rFonts w:ascii="Arial" w:eastAsiaTheme="majorEastAsia" w:hAnsi="Arial" w:cs="Arial"/>
          <w:sz w:val="20"/>
        </w:rPr>
        <w:t xml:space="preserve">Either Party may be excused from the performance of an obligation under this Agreement in the event that performance of that obligation by a Party is prevented by an act of God, act of war, riot, fire, explosion, flood, or other catastrophe, public health emergency, epidemic, change in law, court order, national defense requirement, strike, or labor dispute, provided that any such event, and the delay caused thereby, is beyond the control of, and could not reasonably be avoided by that Party.  Upon the occurrence of an event of force majeure, the </w:t>
      </w:r>
      <w:proofErr w:type="gramStart"/>
      <w:r w:rsidRPr="00A47A75">
        <w:rPr>
          <w:rStyle w:val="InitialStyle"/>
          <w:rFonts w:ascii="Arial" w:eastAsiaTheme="majorEastAsia" w:hAnsi="Arial" w:cs="Arial"/>
          <w:sz w:val="20"/>
        </w:rPr>
        <w:t>time period</w:t>
      </w:r>
      <w:proofErr w:type="gramEnd"/>
      <w:r w:rsidRPr="00A47A75">
        <w:rPr>
          <w:rStyle w:val="InitialStyle"/>
          <w:rFonts w:ascii="Arial" w:eastAsiaTheme="majorEastAsia" w:hAnsi="Arial" w:cs="Arial"/>
          <w:sz w:val="20"/>
        </w:rPr>
        <w:t xml:space="preserve"> for performance of the obligation excused under this section shall be extended by the period of the excused delay, together with a reasonable period, to reinstate compliance with the terms of this Agreement.  </w:t>
      </w:r>
    </w:p>
    <w:p w14:paraId="37D010DD" w14:textId="77777777" w:rsidR="000437E6" w:rsidRPr="00A47A75" w:rsidRDefault="000437E6" w:rsidP="000437E6">
      <w:pPr>
        <w:pStyle w:val="DefaultTextChar"/>
        <w:jc w:val="both"/>
        <w:rPr>
          <w:rStyle w:val="InitialStyle"/>
          <w:rFonts w:ascii="Arial" w:eastAsiaTheme="majorEastAsia" w:hAnsi="Arial" w:cs="Arial"/>
          <w:sz w:val="20"/>
        </w:rPr>
      </w:pPr>
    </w:p>
    <w:p w14:paraId="37D010DE" w14:textId="282AA787" w:rsidR="000437E6" w:rsidRPr="00A47A75" w:rsidRDefault="00B817D6" w:rsidP="00EC225C">
      <w:pPr>
        <w:pStyle w:val="DefaultTextChar"/>
        <w:numPr>
          <w:ilvl w:val="0"/>
          <w:numId w:val="1"/>
        </w:numPr>
        <w:tabs>
          <w:tab w:val="clear" w:pos="720"/>
        </w:tabs>
        <w:ind w:left="0" w:firstLine="0"/>
        <w:jc w:val="both"/>
        <w:rPr>
          <w:rFonts w:ascii="Arial" w:hAnsi="Arial" w:cs="Arial"/>
          <w:sz w:val="20"/>
          <w:u w:val="single"/>
        </w:rPr>
      </w:pPr>
      <w:r w:rsidRPr="00A47A75">
        <w:rPr>
          <w:rStyle w:val="InitialStyle"/>
          <w:rFonts w:ascii="Arial" w:eastAsiaTheme="majorEastAsia" w:hAnsi="Arial" w:cs="Arial"/>
          <w:sz w:val="20"/>
          <w:u w:val="single"/>
        </w:rPr>
        <w:t>CONFLICTS OF INTEREST</w:t>
      </w:r>
      <w:r w:rsidRPr="00A47A75">
        <w:rPr>
          <w:rStyle w:val="InitialStyle"/>
          <w:rFonts w:ascii="Arial" w:eastAsiaTheme="majorEastAsia" w:hAnsi="Arial" w:cs="Arial"/>
          <w:sz w:val="20"/>
        </w:rPr>
        <w:t xml:space="preserve">.  Provider shall not undertake any activity in connection with this Agreement that constitutes or reasonably could give rise to a conflict of interest with its duties to the Trust. </w:t>
      </w:r>
      <w:r w:rsidR="00127244">
        <w:rPr>
          <w:rStyle w:val="InitialStyle"/>
          <w:rFonts w:ascii="Arial" w:eastAsiaTheme="majorEastAsia" w:hAnsi="Arial" w:cs="Arial"/>
          <w:sz w:val="20"/>
        </w:rPr>
        <w:t>Provider</w:t>
      </w:r>
      <w:r w:rsidR="00127244" w:rsidRPr="00127244">
        <w:rPr>
          <w:rStyle w:val="InitialStyle"/>
          <w:rFonts w:ascii="Arial" w:eastAsiaTheme="majorEastAsia" w:hAnsi="Arial" w:cs="Arial"/>
          <w:sz w:val="20"/>
        </w:rPr>
        <w:t xml:space="preserve"> must have a written and enforced administrative process to identify and manage Financial Conflicts of Interest (COI) with respect to all projects for which EPA funding is sought or received as required by 2 CFR 200.112. </w:t>
      </w:r>
      <w:r w:rsidR="008660AC">
        <w:rPr>
          <w:rStyle w:val="InitialStyle"/>
          <w:rFonts w:ascii="Arial" w:eastAsiaTheme="majorEastAsia" w:hAnsi="Arial" w:cs="Arial"/>
          <w:sz w:val="20"/>
        </w:rPr>
        <w:t xml:space="preserve">When requested, Provider </w:t>
      </w:r>
      <w:r w:rsidR="00181431">
        <w:rPr>
          <w:rStyle w:val="InitialStyle"/>
          <w:rFonts w:ascii="Arial" w:eastAsiaTheme="majorEastAsia" w:hAnsi="Arial" w:cs="Arial"/>
          <w:sz w:val="20"/>
        </w:rPr>
        <w:t xml:space="preserve">shall </w:t>
      </w:r>
      <w:r w:rsidR="00C25A65">
        <w:rPr>
          <w:rStyle w:val="InitialStyle"/>
          <w:rFonts w:ascii="Arial" w:eastAsiaTheme="majorEastAsia" w:hAnsi="Arial" w:cs="Arial"/>
          <w:sz w:val="20"/>
        </w:rPr>
        <w:t>promptly</w:t>
      </w:r>
      <w:r w:rsidR="00181431">
        <w:rPr>
          <w:rStyle w:val="InitialStyle"/>
          <w:rFonts w:ascii="Arial" w:eastAsiaTheme="majorEastAsia" w:hAnsi="Arial" w:cs="Arial"/>
          <w:sz w:val="20"/>
        </w:rPr>
        <w:t xml:space="preserve"> </w:t>
      </w:r>
      <w:r w:rsidR="00C25A65">
        <w:rPr>
          <w:rStyle w:val="InitialStyle"/>
          <w:rFonts w:ascii="Arial" w:eastAsiaTheme="majorEastAsia" w:hAnsi="Arial" w:cs="Arial"/>
          <w:sz w:val="20"/>
        </w:rPr>
        <w:t>make</w:t>
      </w:r>
      <w:r w:rsidR="00181431">
        <w:rPr>
          <w:rStyle w:val="InitialStyle"/>
          <w:rFonts w:ascii="Arial" w:eastAsiaTheme="majorEastAsia" w:hAnsi="Arial" w:cs="Arial"/>
          <w:sz w:val="20"/>
        </w:rPr>
        <w:t xml:space="preserve"> information available to the Trust</w:t>
      </w:r>
      <w:r w:rsidR="00710D9E">
        <w:rPr>
          <w:rStyle w:val="InitialStyle"/>
          <w:rFonts w:ascii="Arial" w:eastAsiaTheme="majorEastAsia" w:hAnsi="Arial" w:cs="Arial"/>
          <w:sz w:val="20"/>
        </w:rPr>
        <w:t xml:space="preserve"> or </w:t>
      </w:r>
      <w:r w:rsidR="00320F88">
        <w:rPr>
          <w:rStyle w:val="InitialStyle"/>
          <w:rFonts w:ascii="Arial" w:eastAsiaTheme="majorEastAsia" w:hAnsi="Arial" w:cs="Arial"/>
          <w:sz w:val="20"/>
        </w:rPr>
        <w:t xml:space="preserve">others as required under the Grant, Prime Contract or </w:t>
      </w:r>
      <w:r w:rsidR="00320F88" w:rsidRPr="00320F88">
        <w:rPr>
          <w:rStyle w:val="InitialStyle"/>
          <w:rFonts w:ascii="Arial" w:eastAsiaTheme="majorEastAsia" w:hAnsi="Arial" w:cs="Arial"/>
          <w:sz w:val="20"/>
        </w:rPr>
        <w:t>Implementer Agreement</w:t>
      </w:r>
      <w:r w:rsidR="00320F88">
        <w:rPr>
          <w:rStyle w:val="InitialStyle"/>
          <w:rFonts w:ascii="Arial" w:eastAsiaTheme="majorEastAsia" w:hAnsi="Arial" w:cs="Arial"/>
          <w:sz w:val="20"/>
        </w:rPr>
        <w:t>,</w:t>
      </w:r>
      <w:r w:rsidR="00181431">
        <w:rPr>
          <w:rStyle w:val="InitialStyle"/>
          <w:rFonts w:ascii="Arial" w:eastAsiaTheme="majorEastAsia" w:hAnsi="Arial" w:cs="Arial"/>
          <w:sz w:val="20"/>
        </w:rPr>
        <w:t xml:space="preserve"> </w:t>
      </w:r>
      <w:r w:rsidR="00C25A65">
        <w:rPr>
          <w:rStyle w:val="InitialStyle"/>
          <w:rFonts w:ascii="Arial" w:eastAsiaTheme="majorEastAsia" w:hAnsi="Arial" w:cs="Arial"/>
          <w:sz w:val="20"/>
        </w:rPr>
        <w:t>relating to any dis</w:t>
      </w:r>
      <w:r w:rsidR="00DB4336">
        <w:rPr>
          <w:rStyle w:val="InitialStyle"/>
          <w:rFonts w:ascii="Arial" w:eastAsiaTheme="majorEastAsia" w:hAnsi="Arial" w:cs="Arial"/>
          <w:sz w:val="20"/>
        </w:rPr>
        <w:t>c</w:t>
      </w:r>
      <w:r w:rsidR="00C25A65">
        <w:rPr>
          <w:rStyle w:val="InitialStyle"/>
          <w:rFonts w:ascii="Arial" w:eastAsiaTheme="majorEastAsia" w:hAnsi="Arial" w:cs="Arial"/>
          <w:sz w:val="20"/>
        </w:rPr>
        <w:t xml:space="preserve">losure of financial interests </w:t>
      </w:r>
      <w:r w:rsidR="00407637">
        <w:rPr>
          <w:rStyle w:val="InitialStyle"/>
          <w:rFonts w:ascii="Arial" w:eastAsiaTheme="majorEastAsia" w:hAnsi="Arial" w:cs="Arial"/>
          <w:sz w:val="20"/>
        </w:rPr>
        <w:t>and Provider’s review of, and response to, such disclosure whether such disclos</w:t>
      </w:r>
      <w:r w:rsidR="00DB4336">
        <w:rPr>
          <w:rStyle w:val="InitialStyle"/>
          <w:rFonts w:ascii="Arial" w:eastAsiaTheme="majorEastAsia" w:hAnsi="Arial" w:cs="Arial"/>
          <w:sz w:val="20"/>
        </w:rPr>
        <w:t>u</w:t>
      </w:r>
      <w:r w:rsidR="00407637">
        <w:rPr>
          <w:rStyle w:val="InitialStyle"/>
          <w:rFonts w:ascii="Arial" w:eastAsiaTheme="majorEastAsia" w:hAnsi="Arial" w:cs="Arial"/>
          <w:sz w:val="20"/>
        </w:rPr>
        <w:t xml:space="preserve">re resulting in Provider’s determination of </w:t>
      </w:r>
      <w:r w:rsidR="00DB4336">
        <w:rPr>
          <w:rStyle w:val="InitialStyle"/>
          <w:rFonts w:ascii="Arial" w:eastAsiaTheme="majorEastAsia" w:hAnsi="Arial" w:cs="Arial"/>
          <w:sz w:val="20"/>
        </w:rPr>
        <w:t>a COI.</w:t>
      </w:r>
    </w:p>
    <w:p w14:paraId="37D010DF" w14:textId="77777777" w:rsidR="000437E6" w:rsidRPr="00A47A75" w:rsidRDefault="000437E6" w:rsidP="000437E6">
      <w:pPr>
        <w:pStyle w:val="DefaultTextChar"/>
        <w:jc w:val="both"/>
        <w:rPr>
          <w:rStyle w:val="InitialStyle"/>
          <w:rFonts w:ascii="Arial" w:eastAsiaTheme="majorEastAsia" w:hAnsi="Arial" w:cs="Arial"/>
          <w:sz w:val="20"/>
          <w:u w:val="single"/>
        </w:rPr>
      </w:pPr>
    </w:p>
    <w:p w14:paraId="37D010E0" w14:textId="77777777" w:rsidR="000437E6" w:rsidRPr="00370DE5" w:rsidRDefault="00B817D6" w:rsidP="00EC225C">
      <w:pPr>
        <w:pStyle w:val="DefaultTextChar"/>
        <w:numPr>
          <w:ilvl w:val="0"/>
          <w:numId w:val="1"/>
        </w:numPr>
        <w:tabs>
          <w:tab w:val="clear" w:pos="720"/>
        </w:tabs>
        <w:ind w:left="0" w:firstLine="0"/>
        <w:jc w:val="both"/>
        <w:rPr>
          <w:rStyle w:val="InitialStyle"/>
          <w:rFonts w:ascii="Arial" w:eastAsiaTheme="majorEastAsia" w:hAnsi="Arial" w:cs="Arial"/>
          <w:sz w:val="20"/>
        </w:rPr>
      </w:pPr>
      <w:r w:rsidRPr="00A47A75">
        <w:rPr>
          <w:rStyle w:val="InitialStyle"/>
          <w:rFonts w:ascii="Arial" w:eastAsiaTheme="majorEastAsia" w:hAnsi="Arial" w:cs="Arial"/>
          <w:sz w:val="20"/>
          <w:u w:val="single"/>
        </w:rPr>
        <w:t>LIMITATION OF LIABILITY</w:t>
      </w:r>
      <w:r w:rsidRPr="00A47A75">
        <w:rPr>
          <w:rStyle w:val="InitialStyle"/>
          <w:rFonts w:ascii="Arial" w:eastAsiaTheme="majorEastAsia" w:hAnsi="Arial" w:cs="Arial"/>
          <w:sz w:val="20"/>
        </w:rPr>
        <w:t xml:space="preserve">.   </w:t>
      </w:r>
      <w:r w:rsidRPr="00630F3E">
        <w:rPr>
          <w:rStyle w:val="InitialStyle"/>
          <w:rFonts w:ascii="Arial" w:eastAsiaTheme="majorEastAsia" w:hAnsi="Arial" w:cs="Arial"/>
          <w:sz w:val="20"/>
        </w:rPr>
        <w:t>The Trust is a quasi-state agency and a governmental entity.  Nothing in this Agreement is intended, nor shall be construed, to constitute a waiver of any defense, immunity, or limitation of liability that may be available to the Trust as a governmental entity</w:t>
      </w:r>
      <w:r>
        <w:rPr>
          <w:rStyle w:val="InitialStyle"/>
          <w:rFonts w:ascii="Arial" w:eastAsiaTheme="majorEastAsia" w:hAnsi="Arial" w:cs="Arial"/>
          <w:sz w:val="20"/>
        </w:rPr>
        <w:t xml:space="preserve"> or otherwise</w:t>
      </w:r>
      <w:r w:rsidRPr="00630F3E">
        <w:rPr>
          <w:rStyle w:val="InitialStyle"/>
          <w:rFonts w:ascii="Arial" w:eastAsiaTheme="majorEastAsia" w:hAnsi="Arial" w:cs="Arial"/>
          <w:sz w:val="20"/>
        </w:rPr>
        <w:t xml:space="preserve">, or to any of its officers, agents or employees, pursuant to the Eleventh Amendment to the Constitution of the United States of America, the Maine Constitution, the Maine Tort Claims Act (14 M.R.S.A. § 8101 et seq.), any state or federal statute, the common law, or any other privileges or immunities as may be provided by law. In no event shall the Trust be liable or responsible to </w:t>
      </w:r>
      <w:r>
        <w:rPr>
          <w:rStyle w:val="InitialStyle"/>
          <w:rFonts w:ascii="Arial" w:eastAsiaTheme="majorEastAsia" w:hAnsi="Arial" w:cs="Arial"/>
          <w:sz w:val="20"/>
        </w:rPr>
        <w:t>Provider</w:t>
      </w:r>
      <w:r w:rsidRPr="00630F3E">
        <w:rPr>
          <w:rStyle w:val="InitialStyle"/>
          <w:rFonts w:ascii="Arial" w:eastAsiaTheme="majorEastAsia" w:hAnsi="Arial" w:cs="Arial"/>
          <w:sz w:val="20"/>
        </w:rPr>
        <w:t xml:space="preserve"> for any indirect, incidental, consequential, or exemplary damages of any kind.</w:t>
      </w:r>
      <w:r>
        <w:rPr>
          <w:rStyle w:val="InitialStyle"/>
          <w:rFonts w:ascii="Arial" w:eastAsiaTheme="majorEastAsia" w:hAnsi="Arial" w:cs="Arial"/>
          <w:sz w:val="20"/>
        </w:rPr>
        <w:t xml:space="preserve"> </w:t>
      </w:r>
    </w:p>
    <w:p w14:paraId="37D010E1" w14:textId="77777777" w:rsidR="000437E6" w:rsidRPr="00A47A75" w:rsidRDefault="000437E6" w:rsidP="000437E6">
      <w:pPr>
        <w:pStyle w:val="DefaultTextChar"/>
        <w:jc w:val="both"/>
        <w:rPr>
          <w:rFonts w:ascii="Arial" w:hAnsi="Arial" w:cs="Arial"/>
          <w:sz w:val="20"/>
        </w:rPr>
      </w:pPr>
    </w:p>
    <w:p w14:paraId="37D010E2" w14:textId="77777777" w:rsidR="000437E6" w:rsidRPr="00A47A75" w:rsidRDefault="00B817D6" w:rsidP="00EC225C">
      <w:pPr>
        <w:pStyle w:val="DefaultTextChar"/>
        <w:numPr>
          <w:ilvl w:val="0"/>
          <w:numId w:val="1"/>
        </w:numPr>
        <w:tabs>
          <w:tab w:val="clear" w:pos="720"/>
        </w:tabs>
        <w:ind w:left="0" w:firstLine="0"/>
        <w:jc w:val="both"/>
        <w:rPr>
          <w:rFonts w:ascii="Arial" w:hAnsi="Arial" w:cs="Arial"/>
          <w:sz w:val="20"/>
        </w:rPr>
      </w:pPr>
      <w:r w:rsidRPr="00A47A75">
        <w:rPr>
          <w:rFonts w:ascii="Arial" w:hAnsi="Arial" w:cs="Arial"/>
          <w:sz w:val="20"/>
          <w:u w:val="single"/>
        </w:rPr>
        <w:t>CONFIDENTIALITY</w:t>
      </w:r>
      <w:r w:rsidRPr="00A47A75">
        <w:rPr>
          <w:rFonts w:ascii="Arial" w:hAnsi="Arial" w:cs="Arial"/>
          <w:sz w:val="20"/>
        </w:rPr>
        <w:t>.  All materials and information given to the Provider by the Trust, developed by Provider for the Trust, or acquired by the Provider on behalf of the Trust, whether in verbal, written, electronic, or any other format, shall be regarded by the Provider as confidential information.  It is expressly agreed and understood by the Provider that all energy usage profile information or other utility data of any identifiable public utility customer, including name, address, email address, and telephone number, is confidential and shall not be used or disclosed by the Provider, its personnel or subcontractors, except as authorized by the Trust and as strictly necessary for the performance of Services, and for no other reason.  In conformance with applicable Federal and State statutes, regulations, and ethical standards, the Provider shall take all necessary steps to protect confidential information regarding all persons served by the Trust, including the proper care, custody, use, and preservation of records, papers, files, communications, and any such items that may reveal confidential information about persons served by the Trust, or whose information is utilized in order to accomplish the purposes of this Agreement.  In the event Provider learns of a breach of this confidentiality provision, the Provider shall notify the Agreement Administrator immediately and shall take steps to remedy the disclosure.  Without limiting Provider’s obligations under any other statute, rule, regulation or standard, Provider shall, and shall ensure that its personnel, including subcontractors, comply with the confidentiality provisions of the Efficiency Maine Trust Act, 35-A</w:t>
      </w:r>
      <w:r w:rsidRPr="00A47A75">
        <w:rPr>
          <w:rFonts w:ascii="Arial" w:hAnsi="Arial" w:cs="Arial"/>
          <w:bCs/>
          <w:sz w:val="20"/>
        </w:rPr>
        <w:t xml:space="preserve"> MRSA §10106, the Efficiency Maine General Confidentiality Guidelines Memo appended to the Efficiency Maine Confidential Information Management System Policy (“CIMS Policy”), the Confidentiality, Non-Disclosure and Protective Agreement appended to the CIMS Policy, and any applicable order of the Maine Public Utilities Commission with respect to the use and handling of confidential information</w:t>
      </w:r>
      <w:r w:rsidRPr="00A47A75">
        <w:rPr>
          <w:rFonts w:ascii="Arial" w:hAnsi="Arial" w:cs="Arial"/>
          <w:sz w:val="20"/>
        </w:rPr>
        <w:t xml:space="preserve">.  The Provider shall cause its personnel, including subcontractors, to enter into a written confidentiality and non-disclosure agreement on terms to the same effect as those contained in this Agreement confirming each such person’s obligations to protect the confidential information from unauthorized use or disclosure, and the Provider </w:t>
      </w:r>
      <w:r w:rsidRPr="00A47A75">
        <w:rPr>
          <w:rFonts w:ascii="Arial" w:hAnsi="Arial" w:cs="Arial"/>
          <w:sz w:val="20"/>
        </w:rPr>
        <w:lastRenderedPageBreak/>
        <w:t>shall provide copies of all such written acknowledgements to the Trust upon request.  The Provider will be liable for any breach of this Agreement by its personnel, including subcontractors.</w:t>
      </w:r>
    </w:p>
    <w:p w14:paraId="37D010E3" w14:textId="77777777" w:rsidR="000437E6" w:rsidRPr="00A47A75" w:rsidRDefault="000437E6" w:rsidP="000437E6">
      <w:pPr>
        <w:pStyle w:val="DefaultTextChar"/>
        <w:jc w:val="both"/>
        <w:rPr>
          <w:rFonts w:ascii="Arial" w:hAnsi="Arial" w:cs="Arial"/>
          <w:sz w:val="20"/>
        </w:rPr>
      </w:pPr>
    </w:p>
    <w:p w14:paraId="37D010E4" w14:textId="77777777" w:rsidR="000437E6" w:rsidRDefault="00B817D6" w:rsidP="000437E6">
      <w:pPr>
        <w:pStyle w:val="DefaultTextChar"/>
        <w:jc w:val="both"/>
        <w:rPr>
          <w:rFonts w:ascii="Arial" w:hAnsi="Arial" w:cs="Arial"/>
          <w:sz w:val="20"/>
        </w:rPr>
      </w:pPr>
      <w:r w:rsidRPr="00A47A75">
        <w:rPr>
          <w:rFonts w:ascii="Arial" w:hAnsi="Arial" w:cs="Arial"/>
          <w:sz w:val="20"/>
        </w:rPr>
        <w:t>The Trust shall have the right, upon reasonable notice to the Provider, to audit, review, and inspect the Provider’s records and procedures for compliance with these confidentiality provisions.</w:t>
      </w:r>
    </w:p>
    <w:p w14:paraId="37D010E5" w14:textId="77777777" w:rsidR="008A74A9" w:rsidRDefault="008A74A9" w:rsidP="000437E6">
      <w:pPr>
        <w:pStyle w:val="DefaultTextChar"/>
        <w:jc w:val="both"/>
        <w:rPr>
          <w:rFonts w:ascii="Arial" w:hAnsi="Arial" w:cs="Arial"/>
          <w:sz w:val="20"/>
        </w:rPr>
      </w:pPr>
    </w:p>
    <w:p w14:paraId="37D010E6" w14:textId="77777777" w:rsidR="008A74A9" w:rsidRDefault="00B817D6" w:rsidP="000437E6">
      <w:pPr>
        <w:pStyle w:val="DefaultTextChar"/>
        <w:jc w:val="both"/>
        <w:rPr>
          <w:rFonts w:ascii="Arial" w:hAnsi="Arial" w:cs="Arial"/>
          <w:sz w:val="20"/>
        </w:rPr>
      </w:pPr>
      <w:r>
        <w:rPr>
          <w:rFonts w:ascii="Arial" w:hAnsi="Arial" w:cs="Arial"/>
          <w:sz w:val="20"/>
        </w:rPr>
        <w:t xml:space="preserve">The Trust shall maintain confidentiality of Provider confidential information to the extent of, and in accordance with, the </w:t>
      </w:r>
      <w:r w:rsidRPr="00FF76A5">
        <w:rPr>
          <w:rFonts w:ascii="Arial" w:hAnsi="Arial" w:cs="Arial"/>
          <w:sz w:val="20"/>
        </w:rPr>
        <w:t>confidentiality provisions of the Efficiency Maine Trust Act, 35-A</w:t>
      </w:r>
      <w:r w:rsidRPr="00FF76A5">
        <w:rPr>
          <w:rFonts w:ascii="Arial" w:hAnsi="Arial" w:cs="Arial"/>
          <w:bCs/>
          <w:sz w:val="20"/>
        </w:rPr>
        <w:t xml:space="preserve"> MRSA §10106</w:t>
      </w:r>
      <w:r>
        <w:rPr>
          <w:rFonts w:ascii="Arial" w:hAnsi="Arial" w:cs="Arial"/>
          <w:bCs/>
          <w:sz w:val="20"/>
        </w:rPr>
        <w:t>.</w:t>
      </w:r>
    </w:p>
    <w:p w14:paraId="37D010E7" w14:textId="77777777" w:rsidR="000437E6" w:rsidRPr="00A47A75" w:rsidRDefault="000437E6" w:rsidP="000437E6">
      <w:pPr>
        <w:pStyle w:val="DefaultTextChar"/>
        <w:jc w:val="both"/>
        <w:rPr>
          <w:rFonts w:ascii="Arial" w:hAnsi="Arial" w:cs="Arial"/>
          <w:sz w:val="20"/>
        </w:rPr>
      </w:pPr>
    </w:p>
    <w:p w14:paraId="37D010E8" w14:textId="77777777" w:rsidR="000437E6" w:rsidRPr="00A47A75" w:rsidRDefault="00B817D6" w:rsidP="00EC225C">
      <w:pPr>
        <w:pStyle w:val="DefaultTextChar"/>
        <w:numPr>
          <w:ilvl w:val="0"/>
          <w:numId w:val="1"/>
        </w:numPr>
        <w:tabs>
          <w:tab w:val="clear" w:pos="720"/>
        </w:tabs>
        <w:ind w:left="0" w:firstLine="0"/>
        <w:jc w:val="both"/>
        <w:rPr>
          <w:rFonts w:ascii="Arial" w:hAnsi="Arial" w:cs="Arial"/>
          <w:sz w:val="20"/>
        </w:rPr>
      </w:pPr>
      <w:r w:rsidRPr="00A47A75">
        <w:rPr>
          <w:rFonts w:ascii="Arial" w:hAnsi="Arial" w:cs="Arial"/>
          <w:sz w:val="20"/>
          <w:u w:val="single"/>
        </w:rPr>
        <w:t>INTELLECTUAL PROPERTY</w:t>
      </w:r>
      <w:r w:rsidRPr="00A47A75">
        <w:rPr>
          <w:rFonts w:ascii="Arial" w:hAnsi="Arial" w:cs="Arial"/>
          <w:sz w:val="20"/>
        </w:rPr>
        <w:t>.  The Provider certifies that all services, works, deliverables, equipment, software, supplies, and any other products or materials provided under this Agreement do not, and will not, infringe upon or violate any patent, copyright, trade secret, or any other proprietary right of any third party. In the event of any claim by a third party against the Trust, the Trust shall promptly notify the Provider and the Provider, at its expense, shall defend, indemnify, and hold the Trust harmless from and against any loss, cost, expense, or liability arising out of such claim, including reasonable attorney fees.  In the event that any work or material supplied by Provider is subject to pre-existing intellectual property rights of a third party that may limit the rights of the Trust to use such work or material, Provider shall notify the Trust in advance of using such third-party materials and shall fully disclose the nature of any limitation.  Provider shall secure all such third-party licenses and authorizations as necessary for the Trust to use the work or materials supplied by Provider under this Agreement.</w:t>
      </w:r>
    </w:p>
    <w:p w14:paraId="37D010E9" w14:textId="77777777" w:rsidR="000437E6" w:rsidRPr="00A47A75" w:rsidRDefault="000437E6" w:rsidP="000437E6">
      <w:pPr>
        <w:pStyle w:val="DefaultTextChar"/>
        <w:jc w:val="both"/>
        <w:rPr>
          <w:rFonts w:ascii="Arial" w:hAnsi="Arial" w:cs="Arial"/>
          <w:sz w:val="20"/>
        </w:rPr>
      </w:pPr>
    </w:p>
    <w:p w14:paraId="37D010EA" w14:textId="77777777" w:rsidR="000437E6" w:rsidRPr="00A47A75" w:rsidRDefault="00B817D6" w:rsidP="00EC225C">
      <w:pPr>
        <w:pStyle w:val="DefaultTextChar"/>
        <w:numPr>
          <w:ilvl w:val="0"/>
          <w:numId w:val="1"/>
        </w:numPr>
        <w:tabs>
          <w:tab w:val="clear" w:pos="720"/>
        </w:tabs>
        <w:ind w:left="0" w:firstLine="0"/>
        <w:jc w:val="both"/>
        <w:rPr>
          <w:rFonts w:ascii="Arial" w:hAnsi="Arial" w:cs="Arial"/>
          <w:sz w:val="20"/>
        </w:rPr>
      </w:pPr>
      <w:r w:rsidRPr="00A47A75">
        <w:rPr>
          <w:rFonts w:ascii="Arial" w:hAnsi="Arial" w:cs="Arial"/>
          <w:sz w:val="20"/>
          <w:u w:val="single"/>
        </w:rPr>
        <w:t>OWNERSHIP OF DATA AND MATERIALS</w:t>
      </w:r>
      <w:r w:rsidRPr="00A47A75">
        <w:rPr>
          <w:rFonts w:ascii="Arial" w:hAnsi="Arial" w:cs="Arial"/>
          <w:sz w:val="20"/>
        </w:rPr>
        <w:t xml:space="preserve">.  Provider shall furnish all work, services, and deliverables to the Trust free of all </w:t>
      </w:r>
      <w:proofErr w:type="gramStart"/>
      <w:r w:rsidRPr="00A47A75">
        <w:rPr>
          <w:rFonts w:ascii="Arial" w:hAnsi="Arial" w:cs="Arial"/>
          <w:sz w:val="20"/>
        </w:rPr>
        <w:t>liens</w:t>
      </w:r>
      <w:proofErr w:type="gramEnd"/>
      <w:r w:rsidRPr="00A47A75">
        <w:rPr>
          <w:rFonts w:ascii="Arial" w:hAnsi="Arial" w:cs="Arial"/>
          <w:sz w:val="20"/>
        </w:rPr>
        <w:t xml:space="preserve"> and encumbrances. Except as set forth below, all deliverables, data, works and materials created or produced by Provider for or on behalf of the Trust under this Agreement are deemed “works made for hire” and shall be owned by the Trust. To the extent any deliverables, data, works or materials produced or provided under this Agreement are not deemed “works made for hire,” Provider shall, and does hereby, assign all right, title, and interest, including copyright, in such deliverables, data, works and materials to the Trust, and where such rights are not assignable, Provider hereby grants an irrevocable, perpetual, fully paid-up, royalty-free, non-exclusive license to the Trust to use all such deliverables, data, works and materials. The Trust shall have unlimited rights to use, display, publish, execute, reproduce, distribute, transmit, and modify for any purpose whatsoever all deliverables, data, works and materials developed, derived, documented, or furnished by the Provider under this Agreement.  The Provider shall, upon request of the Trust, furnish all information, data, </w:t>
      </w:r>
      <w:proofErr w:type="gramStart"/>
      <w:r w:rsidRPr="00A47A75">
        <w:rPr>
          <w:rFonts w:ascii="Arial" w:hAnsi="Arial" w:cs="Arial"/>
          <w:sz w:val="20"/>
        </w:rPr>
        <w:t>works</w:t>
      </w:r>
      <w:proofErr w:type="gramEnd"/>
      <w:r w:rsidRPr="00A47A75">
        <w:rPr>
          <w:rFonts w:ascii="Arial" w:hAnsi="Arial" w:cs="Arial"/>
          <w:sz w:val="20"/>
        </w:rPr>
        <w:t xml:space="preserve"> and materials prepared by Provider under this Agreement.</w:t>
      </w:r>
    </w:p>
    <w:p w14:paraId="37D010EB" w14:textId="77777777" w:rsidR="000437E6" w:rsidRPr="00A47A75" w:rsidRDefault="000437E6" w:rsidP="000437E6">
      <w:pPr>
        <w:pStyle w:val="DefaultTextChar"/>
        <w:jc w:val="both"/>
        <w:rPr>
          <w:rFonts w:ascii="Arial" w:hAnsi="Arial" w:cs="Arial"/>
          <w:sz w:val="20"/>
        </w:rPr>
      </w:pPr>
    </w:p>
    <w:p w14:paraId="37D010EC" w14:textId="77777777" w:rsidR="000437E6" w:rsidRDefault="00B817D6" w:rsidP="000437E6">
      <w:pPr>
        <w:pStyle w:val="DefaultTextChar"/>
        <w:jc w:val="both"/>
        <w:rPr>
          <w:rFonts w:ascii="Arial" w:hAnsi="Arial" w:cs="Arial"/>
          <w:sz w:val="20"/>
        </w:rPr>
      </w:pPr>
      <w:r w:rsidRPr="00A47A75">
        <w:rPr>
          <w:rFonts w:ascii="Arial" w:hAnsi="Arial" w:cs="Arial"/>
          <w:sz w:val="20"/>
        </w:rPr>
        <w:t>Notwithstanding anything to the contrary, Provider and its licensors are, and shall remain, the sole and exclusive owners of all right, title and interest in and to all documents, works, data, know-how, methodologies, and materials provided or used by Provider in connection with performing work or services under this Agreement in each case to the extent developed or acquired by Provider prior to the commencement of this Agreement</w:t>
      </w:r>
      <w:r w:rsidR="00F8267F">
        <w:rPr>
          <w:rFonts w:ascii="Arial" w:hAnsi="Arial" w:cs="Arial"/>
          <w:sz w:val="20"/>
        </w:rPr>
        <w:t xml:space="preserve"> or generally applicable to the Provider’s business</w:t>
      </w:r>
      <w:r>
        <w:rPr>
          <w:rFonts w:ascii="Arial" w:hAnsi="Arial" w:cs="Arial"/>
          <w:sz w:val="20"/>
        </w:rPr>
        <w:t xml:space="preserve"> </w:t>
      </w:r>
      <w:r w:rsidRPr="00A47A75">
        <w:rPr>
          <w:rFonts w:ascii="Arial" w:hAnsi="Arial" w:cs="Arial"/>
          <w:sz w:val="20"/>
        </w:rPr>
        <w:t>(the “Pre-Existing Materials”), including all intellectual property rights therein.  Provider hereby grants the Trust an irrevocable, perpetual, fully paid-up, royalty-free, non-exclusive license to use, display, publish, execute, reproduce, distribute, transmit, and modify any Pre-Existing Materials to the extent incorporated in, combined with or otherwise necessary for the use of the deliverables, work, or services of Provider under this Agreement and for any and all other lawful purposes.  All other rights in and to the Pre-Existing Materials are expressly reserved by Provider.</w:t>
      </w:r>
    </w:p>
    <w:p w14:paraId="37D010ED" w14:textId="77777777" w:rsidR="00784D54" w:rsidRDefault="00784D54" w:rsidP="000437E6">
      <w:pPr>
        <w:pStyle w:val="DefaultTextChar"/>
        <w:jc w:val="both"/>
        <w:rPr>
          <w:rFonts w:ascii="Arial" w:hAnsi="Arial" w:cs="Arial"/>
          <w:sz w:val="20"/>
        </w:rPr>
      </w:pPr>
    </w:p>
    <w:p w14:paraId="37D010EE" w14:textId="77777777" w:rsidR="00784D54" w:rsidRPr="00A47A75" w:rsidRDefault="00B817D6" w:rsidP="00EC225C">
      <w:pPr>
        <w:pStyle w:val="DefaultTextChar"/>
        <w:numPr>
          <w:ilvl w:val="0"/>
          <w:numId w:val="1"/>
        </w:numPr>
        <w:tabs>
          <w:tab w:val="clear" w:pos="720"/>
        </w:tabs>
        <w:ind w:left="0" w:firstLine="0"/>
        <w:jc w:val="both"/>
        <w:rPr>
          <w:rFonts w:ascii="Arial" w:hAnsi="Arial" w:cs="Arial"/>
          <w:sz w:val="20"/>
        </w:rPr>
      </w:pPr>
      <w:r w:rsidRPr="00784D54">
        <w:rPr>
          <w:rFonts w:ascii="Arial" w:hAnsi="Arial" w:cs="Arial"/>
          <w:sz w:val="20"/>
          <w:u w:val="single"/>
        </w:rPr>
        <w:t>USE AND PUBLICATION OF WORKS</w:t>
      </w:r>
      <w:r>
        <w:t xml:space="preserve">.  </w:t>
      </w:r>
      <w:r w:rsidRPr="00784D54">
        <w:rPr>
          <w:rFonts w:ascii="Arial" w:hAnsi="Arial" w:cs="Arial"/>
          <w:sz w:val="20"/>
        </w:rPr>
        <w:t>All deliverables, data, works and materials created or produced by Provider for or on behalf of the Trust under this Agreement (collectively, “Works”) are for the benefit of the Trust and for its sole use. Provider may not publish, share, or publicly present any Works or other materials derived from the Works without the prior express written approval of the Trust in each instance, which approval may be granted or denied in the Trust’s sole discretion. Any approved publication or presentation of the Works must be in accordance with the Trust’s Use and Publication Guidelines, including any acknowledgements, attributions, disclaimers, and other requirements as the Trust may specify.</w:t>
      </w:r>
    </w:p>
    <w:p w14:paraId="37D010EF" w14:textId="77777777" w:rsidR="000437E6" w:rsidRPr="00A47A75" w:rsidRDefault="000437E6" w:rsidP="000437E6">
      <w:pPr>
        <w:pStyle w:val="DefaultTextChar"/>
        <w:jc w:val="both"/>
        <w:rPr>
          <w:rFonts w:ascii="Arial" w:hAnsi="Arial" w:cs="Arial"/>
          <w:sz w:val="20"/>
        </w:rPr>
      </w:pPr>
    </w:p>
    <w:p w14:paraId="37D010F0" w14:textId="77777777" w:rsidR="000437E6" w:rsidRPr="00A47A75" w:rsidRDefault="00B817D6" w:rsidP="00EC225C">
      <w:pPr>
        <w:numPr>
          <w:ilvl w:val="0"/>
          <w:numId w:val="1"/>
        </w:numPr>
        <w:tabs>
          <w:tab w:val="clear" w:pos="720"/>
        </w:tabs>
        <w:ind w:left="0" w:firstLine="0"/>
        <w:jc w:val="both"/>
        <w:rPr>
          <w:rFonts w:ascii="Arial" w:hAnsi="Arial" w:cs="Arial"/>
        </w:rPr>
      </w:pPr>
      <w:r w:rsidRPr="00A47A75">
        <w:rPr>
          <w:rFonts w:ascii="Arial" w:hAnsi="Arial" w:cs="Arial"/>
          <w:caps/>
          <w:u w:val="single"/>
        </w:rPr>
        <w:t>PUBLIC FUNDS</w:t>
      </w:r>
      <w:r w:rsidRPr="00A47A75">
        <w:rPr>
          <w:rFonts w:ascii="Arial" w:hAnsi="Arial" w:cs="Arial"/>
          <w:caps/>
        </w:rPr>
        <w:t>.</w:t>
      </w:r>
      <w:r w:rsidRPr="00A47A75">
        <w:rPr>
          <w:rFonts w:ascii="Arial" w:hAnsi="Arial" w:cs="Arial"/>
        </w:rPr>
        <w:t xml:space="preserve">  Provider understands that funding for this Project may be derived from public funds. Provider agrees to abide by all reporting and operational requirements governing the use of such funds.  If Provider fails to comply with applicable terms and conditions governing the use of public funds, the Trust may take appropriate action, including but not limited to, withholding or suspension, in whole or in part, of payments and the recovery of misspent funds following an audit.  This provision is in addition to all other remedies available to the Trust under all applicable laws.  </w:t>
      </w:r>
    </w:p>
    <w:p w14:paraId="37D010F1" w14:textId="77777777" w:rsidR="000437E6" w:rsidRPr="00A47A75" w:rsidRDefault="000437E6" w:rsidP="000437E6">
      <w:pPr>
        <w:pStyle w:val="DefaultTextChar"/>
        <w:jc w:val="both"/>
        <w:rPr>
          <w:rFonts w:ascii="Arial" w:hAnsi="Arial" w:cs="Arial"/>
          <w:sz w:val="20"/>
        </w:rPr>
      </w:pPr>
    </w:p>
    <w:p w14:paraId="37D010F2" w14:textId="1E1DC796" w:rsidR="000437E6" w:rsidRPr="00A47A75" w:rsidRDefault="00B817D6" w:rsidP="00EC225C">
      <w:pPr>
        <w:pStyle w:val="DefaultText"/>
        <w:numPr>
          <w:ilvl w:val="0"/>
          <w:numId w:val="1"/>
        </w:numPr>
        <w:tabs>
          <w:tab w:val="clear" w:pos="720"/>
        </w:tabs>
        <w:ind w:left="0" w:firstLine="0"/>
        <w:jc w:val="both"/>
        <w:rPr>
          <w:rStyle w:val="InitialStyle"/>
          <w:rFonts w:ascii="Arial" w:eastAsiaTheme="majorEastAsia" w:hAnsi="Arial" w:cs="Arial"/>
          <w:sz w:val="20"/>
        </w:rPr>
      </w:pPr>
      <w:r w:rsidRPr="00A47A75">
        <w:rPr>
          <w:rStyle w:val="InitialStyle"/>
          <w:rFonts w:ascii="Arial" w:eastAsiaTheme="majorEastAsia" w:hAnsi="Arial" w:cs="Arial"/>
          <w:sz w:val="20"/>
          <w:u w:val="single"/>
        </w:rPr>
        <w:lastRenderedPageBreak/>
        <w:t>EFFICIENCY MAINE LOGO</w:t>
      </w:r>
      <w:r w:rsidRPr="00A47A75">
        <w:rPr>
          <w:rStyle w:val="InitialStyle"/>
          <w:rFonts w:ascii="Arial" w:eastAsiaTheme="majorEastAsia" w:hAnsi="Arial" w:cs="Arial"/>
          <w:sz w:val="20"/>
        </w:rPr>
        <w:t xml:space="preserve">.  The “Efficiency Maine” name and logo are registered trademarks of Efficiency Maine Trust.  Provider may use the Efficiency Maine logo only upon the written consent of the Trust.  Any such use must be in strict accordance with the Trust’s design, image, and placement standards and any such consent to use is revocable by the Trust. </w:t>
      </w:r>
      <w:r w:rsidR="00013408">
        <w:rPr>
          <w:rStyle w:val="InitialStyle"/>
          <w:rFonts w:ascii="Arial" w:eastAsiaTheme="majorEastAsia" w:hAnsi="Arial" w:cs="Arial"/>
          <w:sz w:val="20"/>
        </w:rPr>
        <w:t xml:space="preserve">Provider shall not </w:t>
      </w:r>
      <w:r w:rsidR="007C522E">
        <w:rPr>
          <w:rStyle w:val="InitialStyle"/>
          <w:rFonts w:ascii="Arial" w:eastAsiaTheme="majorEastAsia" w:hAnsi="Arial" w:cs="Arial"/>
          <w:sz w:val="20"/>
        </w:rPr>
        <w:t xml:space="preserve">use the EPA, State of Connecticut, VEIC, or </w:t>
      </w:r>
      <w:r w:rsidR="00013408" w:rsidRPr="00013408">
        <w:rPr>
          <w:rStyle w:val="InitialStyle"/>
          <w:rFonts w:ascii="Arial" w:eastAsiaTheme="majorEastAsia" w:hAnsi="Arial" w:cs="Arial"/>
          <w:sz w:val="20"/>
        </w:rPr>
        <w:t xml:space="preserve">NEHPA name, logo, identity, any affiliation, or the service mark and any related logo, without </w:t>
      </w:r>
      <w:r w:rsidR="007C522E">
        <w:rPr>
          <w:rStyle w:val="InitialStyle"/>
          <w:rFonts w:ascii="Arial" w:eastAsiaTheme="majorEastAsia" w:hAnsi="Arial" w:cs="Arial"/>
          <w:sz w:val="20"/>
        </w:rPr>
        <w:t>the Trust</w:t>
      </w:r>
      <w:r w:rsidR="00BE41F3">
        <w:rPr>
          <w:rStyle w:val="InitialStyle"/>
          <w:rFonts w:ascii="Arial" w:eastAsiaTheme="majorEastAsia" w:hAnsi="Arial" w:cs="Arial"/>
          <w:sz w:val="20"/>
        </w:rPr>
        <w:t>’s</w:t>
      </w:r>
      <w:r w:rsidR="00013408" w:rsidRPr="00013408">
        <w:rPr>
          <w:rStyle w:val="InitialStyle"/>
          <w:rFonts w:ascii="Arial" w:eastAsiaTheme="majorEastAsia" w:hAnsi="Arial" w:cs="Arial"/>
          <w:sz w:val="20"/>
        </w:rPr>
        <w:t xml:space="preserve"> prior written consent</w:t>
      </w:r>
      <w:r w:rsidR="00BE41F3">
        <w:rPr>
          <w:rStyle w:val="InitialStyle"/>
          <w:rFonts w:ascii="Arial" w:eastAsiaTheme="majorEastAsia" w:hAnsi="Arial" w:cs="Arial"/>
          <w:sz w:val="20"/>
        </w:rPr>
        <w:t xml:space="preserve"> as authorized by the owner of the </w:t>
      </w:r>
      <w:proofErr w:type="gramStart"/>
      <w:r w:rsidR="00BE41F3">
        <w:rPr>
          <w:rStyle w:val="InitialStyle"/>
          <w:rFonts w:ascii="Arial" w:eastAsiaTheme="majorEastAsia" w:hAnsi="Arial" w:cs="Arial"/>
          <w:sz w:val="20"/>
        </w:rPr>
        <w:t>particular logo</w:t>
      </w:r>
      <w:proofErr w:type="gramEnd"/>
      <w:r w:rsidR="00BE41F3">
        <w:rPr>
          <w:rStyle w:val="InitialStyle"/>
          <w:rFonts w:ascii="Arial" w:eastAsiaTheme="majorEastAsia" w:hAnsi="Arial" w:cs="Arial"/>
          <w:sz w:val="20"/>
        </w:rPr>
        <w:t xml:space="preserve">. </w:t>
      </w:r>
    </w:p>
    <w:p w14:paraId="37D010F3" w14:textId="77777777" w:rsidR="000437E6" w:rsidRPr="00A47A75" w:rsidRDefault="00B817D6" w:rsidP="000437E6">
      <w:pPr>
        <w:pStyle w:val="DefaultText"/>
        <w:jc w:val="both"/>
        <w:rPr>
          <w:rStyle w:val="InitialStyle"/>
          <w:rFonts w:ascii="Arial" w:eastAsiaTheme="majorEastAsia" w:hAnsi="Arial" w:cs="Arial"/>
          <w:sz w:val="20"/>
        </w:rPr>
      </w:pPr>
      <w:r w:rsidRPr="00A47A75">
        <w:rPr>
          <w:rStyle w:val="InitialStyle"/>
          <w:rFonts w:ascii="Arial" w:eastAsiaTheme="majorEastAsia" w:hAnsi="Arial" w:cs="Arial"/>
          <w:sz w:val="20"/>
        </w:rPr>
        <w:t xml:space="preserve"> </w:t>
      </w:r>
    </w:p>
    <w:p w14:paraId="37D010F4" w14:textId="77777777" w:rsidR="000437E6" w:rsidRDefault="00B817D6" w:rsidP="00EC225C">
      <w:pPr>
        <w:pStyle w:val="DefaultText"/>
        <w:numPr>
          <w:ilvl w:val="0"/>
          <w:numId w:val="1"/>
        </w:numPr>
        <w:tabs>
          <w:tab w:val="clear" w:pos="720"/>
        </w:tabs>
        <w:ind w:left="0" w:firstLine="0"/>
        <w:jc w:val="both"/>
        <w:rPr>
          <w:rFonts w:ascii="Arial" w:hAnsi="Arial" w:cs="Arial"/>
          <w:sz w:val="20"/>
        </w:rPr>
      </w:pPr>
      <w:r w:rsidRPr="00A47A75">
        <w:rPr>
          <w:rFonts w:ascii="Arial" w:hAnsi="Arial" w:cs="Arial"/>
          <w:sz w:val="20"/>
          <w:u w:val="single"/>
        </w:rPr>
        <w:t>SURVIVAL</w:t>
      </w:r>
      <w:r w:rsidRPr="00A47A75">
        <w:rPr>
          <w:rFonts w:ascii="Arial" w:hAnsi="Arial" w:cs="Arial"/>
          <w:sz w:val="20"/>
        </w:rPr>
        <w:t>.  All provisions relating to document retention, audit, accounting, reporting, confidentiality, indemnity and remedies, and any other right or obligation of the Parties in this Agreement which, by its nature, should survive termination or expiration of this Agreement, will survive any such termination or expiration of this Agreement.</w:t>
      </w:r>
    </w:p>
    <w:p w14:paraId="37D010F5" w14:textId="77777777" w:rsidR="000437E6" w:rsidRDefault="000437E6" w:rsidP="000437E6">
      <w:pPr>
        <w:pStyle w:val="ListParagraph"/>
        <w:rPr>
          <w:rFonts w:ascii="Arial" w:hAnsi="Arial" w:cs="Arial"/>
        </w:rPr>
      </w:pPr>
    </w:p>
    <w:p w14:paraId="37D010F6" w14:textId="77777777" w:rsidR="000437E6" w:rsidRPr="00A47A75" w:rsidRDefault="00B817D6" w:rsidP="00EC225C">
      <w:pPr>
        <w:pStyle w:val="DefaultText"/>
        <w:numPr>
          <w:ilvl w:val="0"/>
          <w:numId w:val="1"/>
        </w:numPr>
        <w:tabs>
          <w:tab w:val="clear" w:pos="720"/>
        </w:tabs>
        <w:ind w:left="0" w:firstLine="0"/>
        <w:jc w:val="both"/>
        <w:rPr>
          <w:rFonts w:ascii="Arial" w:hAnsi="Arial" w:cs="Arial"/>
          <w:sz w:val="20"/>
        </w:rPr>
      </w:pPr>
      <w:r w:rsidRPr="00630F3E">
        <w:rPr>
          <w:rFonts w:ascii="Arial" w:hAnsi="Arial" w:cs="Arial"/>
          <w:sz w:val="20"/>
          <w:u w:val="single"/>
        </w:rPr>
        <w:t>NO THIRD-PARTY BENEFICIARIES</w:t>
      </w:r>
      <w:r>
        <w:rPr>
          <w:rFonts w:ascii="Arial" w:hAnsi="Arial" w:cs="Arial"/>
          <w:sz w:val="20"/>
        </w:rPr>
        <w:t xml:space="preserve">. </w:t>
      </w:r>
      <w:r w:rsidRPr="00150562">
        <w:rPr>
          <w:rStyle w:val="InitialStyle"/>
          <w:rFonts w:ascii="Arial" w:eastAsiaTheme="majorEastAsia" w:hAnsi="Arial" w:cs="Arial"/>
          <w:sz w:val="20"/>
        </w:rPr>
        <w:t>There are no express or intended third-party beneficiaries</w:t>
      </w:r>
      <w:r>
        <w:rPr>
          <w:rStyle w:val="InitialStyle"/>
          <w:rFonts w:ascii="Arial" w:eastAsiaTheme="majorEastAsia" w:hAnsi="Arial" w:cs="Arial"/>
          <w:sz w:val="20"/>
        </w:rPr>
        <w:t xml:space="preserve"> under this Agreement</w:t>
      </w:r>
      <w:r w:rsidRPr="00150562">
        <w:rPr>
          <w:rStyle w:val="InitialStyle"/>
          <w:rFonts w:ascii="Arial" w:eastAsiaTheme="majorEastAsia" w:hAnsi="Arial" w:cs="Arial"/>
          <w:sz w:val="20"/>
        </w:rPr>
        <w:t>.  No person or entity that is not a party to this Agreement may assert any right or make any claim under this Agreement.</w:t>
      </w:r>
    </w:p>
    <w:p w14:paraId="37D010F7" w14:textId="77777777" w:rsidR="000437E6" w:rsidRPr="00A47A75" w:rsidRDefault="000437E6" w:rsidP="000437E6">
      <w:pPr>
        <w:pStyle w:val="DefaultTextChar"/>
        <w:jc w:val="both"/>
        <w:rPr>
          <w:rStyle w:val="InitialStyle"/>
          <w:rFonts w:ascii="Arial" w:eastAsiaTheme="majorEastAsia" w:hAnsi="Arial"/>
          <w:sz w:val="20"/>
          <w:u w:val="single"/>
        </w:rPr>
      </w:pPr>
    </w:p>
    <w:p w14:paraId="37D010F8" w14:textId="77777777" w:rsidR="000437E6" w:rsidRDefault="00B817D6" w:rsidP="00EC225C">
      <w:pPr>
        <w:pStyle w:val="DefaultText"/>
        <w:numPr>
          <w:ilvl w:val="0"/>
          <w:numId w:val="1"/>
        </w:numPr>
        <w:tabs>
          <w:tab w:val="clear" w:pos="720"/>
        </w:tabs>
        <w:ind w:left="0" w:firstLine="0"/>
        <w:jc w:val="both"/>
        <w:rPr>
          <w:rFonts w:ascii="Arial" w:hAnsi="Arial" w:cs="Arial"/>
          <w:sz w:val="20"/>
        </w:rPr>
      </w:pPr>
      <w:r w:rsidRPr="00630F3E">
        <w:rPr>
          <w:rFonts w:ascii="Arial" w:hAnsi="Arial" w:cs="Arial"/>
          <w:sz w:val="20"/>
          <w:u w:val="single"/>
        </w:rPr>
        <w:t>CONFLICTING REQUIREMENTS</w:t>
      </w:r>
      <w:r w:rsidRPr="00630F3E">
        <w:rPr>
          <w:rFonts w:ascii="Arial" w:hAnsi="Arial" w:cs="Arial"/>
          <w:sz w:val="20"/>
        </w:rPr>
        <w:t xml:space="preserve">.  </w:t>
      </w:r>
      <w:r>
        <w:rPr>
          <w:rFonts w:ascii="Arial" w:hAnsi="Arial" w:cs="Arial"/>
          <w:sz w:val="20"/>
        </w:rPr>
        <w:t>If any term or condition in this Rider B directly conflicts with any term or condition contained in Rider C (</w:t>
      </w:r>
      <w:r w:rsidR="00FE4FE2">
        <w:rPr>
          <w:rFonts w:ascii="Arial" w:hAnsi="Arial" w:cs="Arial"/>
          <w:sz w:val="20"/>
        </w:rPr>
        <w:t>Federal Flow Down Provisions</w:t>
      </w:r>
      <w:r>
        <w:rPr>
          <w:rFonts w:ascii="Arial" w:hAnsi="Arial" w:cs="Arial"/>
          <w:sz w:val="20"/>
        </w:rPr>
        <w:t xml:space="preserve">), the terms and conditions of Rider C shall control. </w:t>
      </w:r>
    </w:p>
    <w:p w14:paraId="37D010F9" w14:textId="77777777" w:rsidR="00FE4FE2" w:rsidRDefault="00FE4FE2" w:rsidP="00FE4FE2">
      <w:pPr>
        <w:pStyle w:val="ListParagraph"/>
        <w:rPr>
          <w:rFonts w:ascii="Arial" w:hAnsi="Arial" w:cs="Arial"/>
        </w:rPr>
      </w:pPr>
    </w:p>
    <w:p w14:paraId="37D010FA" w14:textId="77777777" w:rsidR="00007D06" w:rsidRPr="00007D06" w:rsidRDefault="00B817D6" w:rsidP="00007D06">
      <w:pPr>
        <w:pStyle w:val="DefaultText"/>
        <w:numPr>
          <w:ilvl w:val="0"/>
          <w:numId w:val="1"/>
        </w:numPr>
        <w:tabs>
          <w:tab w:val="clear" w:pos="720"/>
        </w:tabs>
        <w:ind w:left="0" w:firstLine="0"/>
        <w:jc w:val="both"/>
        <w:rPr>
          <w:rFonts w:ascii="Arial" w:hAnsi="Arial" w:cs="Arial"/>
        </w:rPr>
      </w:pPr>
      <w:r w:rsidRPr="00007D06">
        <w:rPr>
          <w:rFonts w:ascii="Arial" w:hAnsi="Arial" w:cs="Arial"/>
          <w:sz w:val="20"/>
          <w:u w:val="single"/>
        </w:rPr>
        <w:t>ENVIRONMENTAL AND ENERGY EFFICIENCY CREDITS AND CAPACITY RESOURCES</w:t>
      </w:r>
      <w:r w:rsidRPr="00007D06">
        <w:rPr>
          <w:rFonts w:ascii="Arial" w:hAnsi="Arial" w:cs="Arial"/>
          <w:sz w:val="20"/>
        </w:rPr>
        <w:t>.</w:t>
      </w:r>
      <w:r w:rsidRPr="00007D06">
        <w:rPr>
          <w:rFonts w:ascii="Arial" w:hAnsi="Arial" w:cs="Arial"/>
        </w:rPr>
        <w:t xml:space="preserve"> </w:t>
      </w:r>
      <w:r w:rsidRPr="00007D06">
        <w:rPr>
          <w:rFonts w:ascii="Arial" w:hAnsi="Arial" w:cs="Arial"/>
          <w:sz w:val="20"/>
        </w:rPr>
        <w:t xml:space="preserve">The Efficiency Maine Program </w:t>
      </w:r>
      <w:r>
        <w:rPr>
          <w:rFonts w:ascii="Arial" w:hAnsi="Arial" w:cs="Arial"/>
          <w:sz w:val="20"/>
        </w:rPr>
        <w:t xml:space="preserve">pursuant to which the Services are provided </w:t>
      </w:r>
      <w:r w:rsidRPr="00007D06">
        <w:rPr>
          <w:rFonts w:ascii="Arial" w:hAnsi="Arial" w:cs="Arial"/>
          <w:sz w:val="20"/>
        </w:rPr>
        <w:t>is intended to achieve certain energy efficiencies and reductions in energy consumption</w:t>
      </w:r>
      <w:r>
        <w:rPr>
          <w:rFonts w:ascii="Arial" w:hAnsi="Arial" w:cs="Arial"/>
          <w:sz w:val="20"/>
        </w:rPr>
        <w:t>. The equipment and measures funded or supported through</w:t>
      </w:r>
      <w:r w:rsidRPr="00007D06">
        <w:rPr>
          <w:rFonts w:ascii="Arial" w:hAnsi="Arial" w:cs="Arial"/>
          <w:sz w:val="20"/>
        </w:rPr>
        <w:t xml:space="preserve"> the Program may produce or result in certain marketable or tradable credits, benefits, proceeds or revenues, including, without limitation, environmental and energy efficiency credits and capacity resources (collectively, the “Efficiency Resources, Credits, and Revenues”). </w:t>
      </w:r>
      <w:r>
        <w:rPr>
          <w:rFonts w:ascii="Arial" w:hAnsi="Arial" w:cs="Arial"/>
          <w:sz w:val="20"/>
        </w:rPr>
        <w:t>A</w:t>
      </w:r>
      <w:r w:rsidRPr="00007D06">
        <w:rPr>
          <w:rFonts w:ascii="Arial" w:hAnsi="Arial" w:cs="Arial"/>
          <w:sz w:val="20"/>
        </w:rPr>
        <w:t xml:space="preserve">ll Efficiency Resources, Credits, and Revenues produced or resulting from the </w:t>
      </w:r>
      <w:r>
        <w:rPr>
          <w:rFonts w:ascii="Arial" w:hAnsi="Arial" w:cs="Arial"/>
          <w:sz w:val="20"/>
        </w:rPr>
        <w:t>equipment and measures funded or supported through the</w:t>
      </w:r>
      <w:r w:rsidRPr="00007D06">
        <w:rPr>
          <w:rFonts w:ascii="Arial" w:hAnsi="Arial" w:cs="Arial"/>
          <w:sz w:val="20"/>
        </w:rPr>
        <w:t xml:space="preserve"> Program for the expected lifetime of the equipment and measures sold, installed</w:t>
      </w:r>
      <w:r>
        <w:rPr>
          <w:rFonts w:ascii="Arial" w:hAnsi="Arial" w:cs="Arial"/>
          <w:sz w:val="20"/>
        </w:rPr>
        <w:t>,</w:t>
      </w:r>
      <w:r w:rsidRPr="00007D06">
        <w:rPr>
          <w:rFonts w:ascii="Arial" w:hAnsi="Arial" w:cs="Arial"/>
          <w:sz w:val="20"/>
        </w:rPr>
        <w:t xml:space="preserve"> or implemented under the Program shall be deemed owned by </w:t>
      </w:r>
      <w:r>
        <w:rPr>
          <w:rFonts w:ascii="Arial" w:hAnsi="Arial" w:cs="Arial"/>
          <w:sz w:val="20"/>
        </w:rPr>
        <w:t>the Trust and the Trust</w:t>
      </w:r>
      <w:r w:rsidRPr="00007D06">
        <w:rPr>
          <w:rFonts w:ascii="Arial" w:hAnsi="Arial" w:cs="Arial"/>
          <w:sz w:val="20"/>
        </w:rPr>
        <w:t xml:space="preserve">  shall have the sole right to bid, trade, transfer, sell, assign, use, and apply all such Efficiency Resources, Credits, and Revenues for the benefit of </w:t>
      </w:r>
      <w:r>
        <w:rPr>
          <w:rFonts w:ascii="Arial" w:hAnsi="Arial" w:cs="Arial"/>
          <w:sz w:val="20"/>
        </w:rPr>
        <w:t>the Trust</w:t>
      </w:r>
      <w:r w:rsidRPr="00007D06">
        <w:rPr>
          <w:rFonts w:ascii="Arial" w:hAnsi="Arial" w:cs="Arial"/>
          <w:sz w:val="20"/>
        </w:rPr>
        <w:t xml:space="preserve"> and the programs administered by </w:t>
      </w:r>
      <w:r>
        <w:rPr>
          <w:rFonts w:ascii="Arial" w:hAnsi="Arial" w:cs="Arial"/>
          <w:sz w:val="20"/>
        </w:rPr>
        <w:t>the Trust</w:t>
      </w:r>
      <w:r w:rsidRPr="00007D06">
        <w:rPr>
          <w:rFonts w:ascii="Arial" w:hAnsi="Arial" w:cs="Arial"/>
          <w:sz w:val="20"/>
        </w:rPr>
        <w:t xml:space="preserve"> under the Efficiency Maine Trust Act.  </w:t>
      </w:r>
      <w:r>
        <w:rPr>
          <w:rFonts w:ascii="Arial" w:hAnsi="Arial" w:cs="Arial"/>
          <w:sz w:val="20"/>
        </w:rPr>
        <w:t>Provider</w:t>
      </w:r>
      <w:r w:rsidRPr="00007D06">
        <w:rPr>
          <w:rFonts w:ascii="Arial" w:hAnsi="Arial" w:cs="Arial"/>
          <w:sz w:val="20"/>
        </w:rPr>
        <w:t xml:space="preserve"> hereby transfers and assigns to </w:t>
      </w:r>
      <w:r>
        <w:rPr>
          <w:rFonts w:ascii="Arial" w:hAnsi="Arial" w:cs="Arial"/>
          <w:sz w:val="20"/>
        </w:rPr>
        <w:t>the Trust</w:t>
      </w:r>
      <w:r w:rsidRPr="00007D06">
        <w:rPr>
          <w:rFonts w:ascii="Arial" w:hAnsi="Arial" w:cs="Arial"/>
          <w:sz w:val="20"/>
        </w:rPr>
        <w:t xml:space="preserve"> </w:t>
      </w:r>
      <w:proofErr w:type="gramStart"/>
      <w:r w:rsidRPr="00007D06">
        <w:rPr>
          <w:rFonts w:ascii="Arial" w:hAnsi="Arial" w:cs="Arial"/>
          <w:sz w:val="20"/>
        </w:rPr>
        <w:t>any and all</w:t>
      </w:r>
      <w:proofErr w:type="gramEnd"/>
      <w:r w:rsidRPr="00007D06">
        <w:rPr>
          <w:rFonts w:ascii="Arial" w:hAnsi="Arial" w:cs="Arial"/>
          <w:sz w:val="20"/>
        </w:rPr>
        <w:t xml:space="preserve"> </w:t>
      </w:r>
      <w:proofErr w:type="gramStart"/>
      <w:r w:rsidRPr="00007D06">
        <w:rPr>
          <w:rFonts w:ascii="Arial" w:hAnsi="Arial" w:cs="Arial"/>
          <w:sz w:val="20"/>
        </w:rPr>
        <w:t>right</w:t>
      </w:r>
      <w:proofErr w:type="gramEnd"/>
      <w:r w:rsidRPr="00007D06">
        <w:rPr>
          <w:rFonts w:ascii="Arial" w:hAnsi="Arial" w:cs="Arial"/>
          <w:sz w:val="20"/>
        </w:rPr>
        <w:t xml:space="preserve">, </w:t>
      </w:r>
      <w:proofErr w:type="gramStart"/>
      <w:r w:rsidRPr="00007D06">
        <w:rPr>
          <w:rFonts w:ascii="Arial" w:hAnsi="Arial" w:cs="Arial"/>
          <w:sz w:val="20"/>
        </w:rPr>
        <w:t>title</w:t>
      </w:r>
      <w:proofErr w:type="gramEnd"/>
      <w:r w:rsidRPr="00007D06">
        <w:rPr>
          <w:rFonts w:ascii="Arial" w:hAnsi="Arial" w:cs="Arial"/>
          <w:sz w:val="20"/>
        </w:rPr>
        <w:t>, and interest in and to such Efficiency Resources, Credits, and Revenues that it may have or claim to have.</w:t>
      </w:r>
    </w:p>
    <w:p w14:paraId="37D010FB" w14:textId="77777777" w:rsidR="00007D06" w:rsidRPr="00FE4FE2" w:rsidRDefault="00007D06" w:rsidP="00007D06">
      <w:pPr>
        <w:pStyle w:val="DefaultText"/>
        <w:jc w:val="both"/>
        <w:rPr>
          <w:rFonts w:ascii="Arial" w:hAnsi="Arial" w:cs="Arial"/>
          <w:sz w:val="20"/>
        </w:rPr>
      </w:pPr>
    </w:p>
    <w:p w14:paraId="37D010FC" w14:textId="77777777" w:rsidR="000437E6" w:rsidRPr="00A47A75" w:rsidRDefault="000437E6" w:rsidP="000437E6">
      <w:pPr>
        <w:pStyle w:val="DefaultTextChar"/>
        <w:ind w:left="360"/>
        <w:jc w:val="both"/>
        <w:rPr>
          <w:rStyle w:val="InitialStyle"/>
          <w:rFonts w:ascii="Arial" w:eastAsiaTheme="majorEastAsia" w:hAnsi="Arial" w:cs="Arial"/>
          <w:sz w:val="20"/>
        </w:rPr>
      </w:pPr>
    </w:p>
    <w:p w14:paraId="37D010FD" w14:textId="77777777" w:rsidR="000437E6" w:rsidRDefault="00B817D6" w:rsidP="000437E6">
      <w:pPr>
        <w:jc w:val="center"/>
        <w:rPr>
          <w:rFonts w:ascii="Arial" w:eastAsia="Calibri" w:hAnsi="Arial" w:cs="Arial"/>
          <w:b/>
          <w:bCs/>
        </w:rPr>
      </w:pPr>
      <w:r>
        <w:rPr>
          <w:rStyle w:val="InitialStyle"/>
          <w:rFonts w:ascii="Arial" w:eastAsiaTheme="majorEastAsia" w:hAnsi="Arial" w:cs="Arial"/>
          <w:sz w:val="20"/>
        </w:rPr>
        <w:br w:type="page"/>
      </w:r>
      <w:r w:rsidRPr="00216F00">
        <w:rPr>
          <w:rFonts w:ascii="Arial" w:eastAsia="Calibri" w:hAnsi="Arial" w:cs="Arial"/>
          <w:b/>
          <w:bCs/>
        </w:rPr>
        <w:lastRenderedPageBreak/>
        <w:t>Rider C</w:t>
      </w:r>
    </w:p>
    <w:p w14:paraId="37D010FE" w14:textId="77777777" w:rsidR="000437E6" w:rsidRDefault="000437E6" w:rsidP="000437E6">
      <w:pPr>
        <w:spacing w:line="259" w:lineRule="auto"/>
        <w:rPr>
          <w:rFonts w:ascii="Arial" w:eastAsia="Calibri" w:hAnsi="Arial" w:cs="Arial"/>
          <w:strike/>
        </w:rPr>
      </w:pPr>
    </w:p>
    <w:p w14:paraId="37D010FF" w14:textId="77777777" w:rsidR="000437E6" w:rsidRPr="00E703D4" w:rsidRDefault="00B817D6" w:rsidP="000437E6">
      <w:pPr>
        <w:spacing w:line="259" w:lineRule="auto"/>
        <w:jc w:val="center"/>
        <w:rPr>
          <w:rFonts w:ascii="Arial" w:eastAsia="Calibri" w:hAnsi="Arial" w:cs="Arial"/>
          <w:b/>
          <w:bCs/>
        </w:rPr>
      </w:pPr>
      <w:r>
        <w:rPr>
          <w:rFonts w:ascii="Arial" w:eastAsia="Calibri" w:hAnsi="Arial" w:cs="Arial"/>
          <w:b/>
          <w:bCs/>
        </w:rPr>
        <w:t>Federal Flow Down Provisions</w:t>
      </w:r>
    </w:p>
    <w:p w14:paraId="37D01100" w14:textId="77777777" w:rsidR="000437E6" w:rsidRPr="00E703D4" w:rsidRDefault="000437E6" w:rsidP="000437E6">
      <w:pPr>
        <w:spacing w:line="259" w:lineRule="auto"/>
        <w:jc w:val="center"/>
        <w:rPr>
          <w:rFonts w:ascii="Arial" w:eastAsia="Calibri" w:hAnsi="Arial" w:cs="Arial"/>
          <w:b/>
          <w:bCs/>
        </w:rPr>
      </w:pPr>
    </w:p>
    <w:p w14:paraId="37D01101" w14:textId="77777777" w:rsidR="000437E6" w:rsidRPr="00E703D4" w:rsidRDefault="00B817D6" w:rsidP="000437E6">
      <w:pPr>
        <w:spacing w:line="259" w:lineRule="auto"/>
        <w:rPr>
          <w:rFonts w:ascii="Arial" w:eastAsia="Calibri" w:hAnsi="Arial" w:cs="Arial"/>
        </w:rPr>
      </w:pPr>
      <w:r w:rsidRPr="00E703D4">
        <w:rPr>
          <w:rFonts w:ascii="Arial" w:eastAsia="Calibri" w:hAnsi="Arial" w:cs="Arial"/>
        </w:rPr>
        <w:t xml:space="preserve">Efficiency Maine Trust is </w:t>
      </w:r>
      <w:r w:rsidR="0034179D">
        <w:rPr>
          <w:rFonts w:ascii="Arial" w:eastAsia="Calibri" w:hAnsi="Arial" w:cs="Arial"/>
        </w:rPr>
        <w:t xml:space="preserve">party </w:t>
      </w:r>
      <w:r w:rsidR="007C3594">
        <w:rPr>
          <w:rFonts w:ascii="Arial" w:eastAsia="Calibri" w:hAnsi="Arial" w:cs="Arial"/>
        </w:rPr>
        <w:t>to a</w:t>
      </w:r>
      <w:r w:rsidR="0034179D">
        <w:rPr>
          <w:rFonts w:ascii="Arial" w:eastAsia="Calibri" w:hAnsi="Arial" w:cs="Arial"/>
        </w:rPr>
        <w:t xml:space="preserve"> State</w:t>
      </w:r>
      <w:r w:rsidR="007C3594">
        <w:rPr>
          <w:rFonts w:ascii="Arial" w:eastAsia="Calibri" w:hAnsi="Arial" w:cs="Arial"/>
        </w:rPr>
        <w:t xml:space="preserve"> </w:t>
      </w:r>
      <w:r w:rsidR="007C3594">
        <w:rPr>
          <w:rStyle w:val="InitialStyle"/>
          <w:rFonts w:ascii="Arial" w:eastAsiaTheme="majorEastAsia" w:hAnsi="Arial" w:cs="Arial"/>
          <w:sz w:val="20"/>
        </w:rPr>
        <w:t xml:space="preserve">Implementer Agreement with the </w:t>
      </w:r>
      <w:r w:rsidR="007C3594" w:rsidRPr="004F393C">
        <w:rPr>
          <w:rStyle w:val="InitialStyle"/>
          <w:rFonts w:ascii="Arial" w:eastAsiaTheme="majorEastAsia" w:hAnsi="Arial" w:cs="Arial"/>
          <w:sz w:val="20"/>
        </w:rPr>
        <w:t>Vermont Energy Investment Corporation</w:t>
      </w:r>
      <w:r w:rsidR="007C3594">
        <w:rPr>
          <w:rStyle w:val="InitialStyle"/>
          <w:rFonts w:ascii="Arial" w:eastAsiaTheme="majorEastAsia" w:hAnsi="Arial" w:cs="Arial"/>
          <w:sz w:val="20"/>
        </w:rPr>
        <w:t xml:space="preserve"> (“VEIC”) as Regional Implementer of the New England Heat Pump Accelerator program under </w:t>
      </w:r>
      <w:r w:rsidR="00AD6182">
        <w:rPr>
          <w:rStyle w:val="InitialStyle"/>
          <w:rFonts w:ascii="Arial" w:eastAsiaTheme="majorEastAsia" w:hAnsi="Arial" w:cs="Arial"/>
          <w:sz w:val="20"/>
        </w:rPr>
        <w:t>a</w:t>
      </w:r>
      <w:r w:rsidR="007C3594">
        <w:rPr>
          <w:rStyle w:val="InitialStyle"/>
          <w:rFonts w:ascii="Arial" w:eastAsiaTheme="majorEastAsia" w:hAnsi="Arial" w:cs="Arial"/>
          <w:sz w:val="20"/>
        </w:rPr>
        <w:t xml:space="preserve"> </w:t>
      </w:r>
      <w:r w:rsidR="007C3594" w:rsidRPr="004F393C">
        <w:rPr>
          <w:rStyle w:val="InitialStyle"/>
          <w:rFonts w:ascii="Arial" w:eastAsiaTheme="majorEastAsia" w:hAnsi="Arial" w:cs="Arial"/>
          <w:sz w:val="20"/>
        </w:rPr>
        <w:t xml:space="preserve">Climate Pollution Reduction Grant </w:t>
      </w:r>
      <w:r w:rsidR="00AD6182">
        <w:rPr>
          <w:rStyle w:val="InitialStyle"/>
          <w:rFonts w:ascii="Arial" w:eastAsiaTheme="majorEastAsia" w:hAnsi="Arial" w:cs="Arial"/>
          <w:sz w:val="20"/>
        </w:rPr>
        <w:t xml:space="preserve">- </w:t>
      </w:r>
      <w:r w:rsidR="007C3594" w:rsidRPr="004F393C">
        <w:rPr>
          <w:rStyle w:val="InitialStyle"/>
          <w:rFonts w:ascii="Arial" w:eastAsiaTheme="majorEastAsia" w:hAnsi="Arial" w:cs="Arial"/>
          <w:sz w:val="20"/>
        </w:rPr>
        <w:t xml:space="preserve">Heat Pump Coalition Grant </w:t>
      </w:r>
      <w:r w:rsidR="007C3594">
        <w:rPr>
          <w:rStyle w:val="InitialStyle"/>
          <w:rFonts w:ascii="Arial" w:eastAsiaTheme="majorEastAsia" w:hAnsi="Arial" w:cs="Arial"/>
          <w:sz w:val="20"/>
        </w:rPr>
        <w:t>No.</w:t>
      </w:r>
      <w:r w:rsidR="007C3594" w:rsidRPr="004F393C">
        <w:rPr>
          <w:rStyle w:val="InitialStyle"/>
          <w:rFonts w:ascii="Arial" w:eastAsiaTheme="majorEastAsia" w:hAnsi="Arial" w:cs="Arial"/>
          <w:sz w:val="20"/>
        </w:rPr>
        <w:t xml:space="preserve"> 00A01474</w:t>
      </w:r>
      <w:r w:rsidR="007C3594">
        <w:rPr>
          <w:rStyle w:val="InitialStyle"/>
          <w:rFonts w:ascii="Arial" w:eastAsiaTheme="majorEastAsia" w:hAnsi="Arial" w:cs="Arial"/>
          <w:sz w:val="20"/>
        </w:rPr>
        <w:t xml:space="preserve"> awarded</w:t>
      </w:r>
      <w:r w:rsidR="007C3594" w:rsidRPr="004F393C">
        <w:rPr>
          <w:rStyle w:val="InitialStyle"/>
          <w:rFonts w:ascii="Arial" w:eastAsiaTheme="majorEastAsia" w:hAnsi="Arial" w:cs="Arial"/>
          <w:sz w:val="20"/>
        </w:rPr>
        <w:t xml:space="preserve"> </w:t>
      </w:r>
      <w:r w:rsidR="00BA49BA" w:rsidRPr="003B277B">
        <w:rPr>
          <w:rStyle w:val="InitialStyle"/>
          <w:rFonts w:ascii="Arial" w:eastAsiaTheme="majorEastAsia" w:hAnsi="Arial"/>
          <w:sz w:val="20"/>
        </w:rPr>
        <w:t>by</w:t>
      </w:r>
      <w:r w:rsidR="00BA49BA" w:rsidRPr="004F393C">
        <w:rPr>
          <w:rStyle w:val="InitialStyle"/>
          <w:rFonts w:ascii="Arial" w:eastAsiaTheme="majorEastAsia" w:hAnsi="Arial" w:cs="Arial"/>
          <w:sz w:val="20"/>
        </w:rPr>
        <w:t xml:space="preserve"> the U.S. Environmental Protection Agency </w:t>
      </w:r>
      <w:r w:rsidR="007C3594" w:rsidRPr="004F393C">
        <w:rPr>
          <w:rStyle w:val="InitialStyle"/>
          <w:rFonts w:ascii="Arial" w:eastAsiaTheme="majorEastAsia" w:hAnsi="Arial" w:cs="Arial"/>
          <w:sz w:val="20"/>
        </w:rPr>
        <w:t xml:space="preserve">to </w:t>
      </w:r>
      <w:r w:rsidR="007C3594" w:rsidRPr="003B277B">
        <w:rPr>
          <w:rStyle w:val="InitialStyle"/>
          <w:rFonts w:ascii="Arial" w:eastAsiaTheme="majorEastAsia" w:hAnsi="Arial"/>
          <w:sz w:val="20"/>
        </w:rPr>
        <w:t xml:space="preserve">the Connecticut Department of Energy and Environmental Protection </w:t>
      </w:r>
      <w:r w:rsidR="007C3594">
        <w:rPr>
          <w:rStyle w:val="InitialStyle"/>
          <w:rFonts w:ascii="Arial" w:eastAsiaTheme="majorEastAsia" w:hAnsi="Arial"/>
          <w:sz w:val="20"/>
        </w:rPr>
        <w:t>(“DEEP”)</w:t>
      </w:r>
      <w:r w:rsidR="007C3594" w:rsidRPr="004F393C">
        <w:rPr>
          <w:rStyle w:val="InitialStyle"/>
          <w:rFonts w:ascii="Arial" w:eastAsiaTheme="majorEastAsia" w:hAnsi="Arial" w:cs="Arial"/>
          <w:sz w:val="20"/>
        </w:rPr>
        <w:t xml:space="preserve">. </w:t>
      </w:r>
      <w:r w:rsidR="007C3594">
        <w:rPr>
          <w:rStyle w:val="InitialStyle"/>
          <w:rFonts w:ascii="Arial" w:eastAsiaTheme="majorEastAsia" w:hAnsi="Arial" w:cs="Arial"/>
          <w:sz w:val="20"/>
        </w:rPr>
        <w:t xml:space="preserve">The funds for </w:t>
      </w:r>
      <w:r w:rsidR="00311E03">
        <w:rPr>
          <w:rStyle w:val="InitialStyle"/>
          <w:rFonts w:ascii="Arial" w:eastAsiaTheme="majorEastAsia" w:hAnsi="Arial" w:cs="Arial"/>
          <w:sz w:val="20"/>
        </w:rPr>
        <w:t>the Implementer Agreement</w:t>
      </w:r>
      <w:r w:rsidR="0034179D">
        <w:rPr>
          <w:rStyle w:val="InitialStyle"/>
          <w:rFonts w:ascii="Arial" w:eastAsiaTheme="majorEastAsia" w:hAnsi="Arial" w:cs="Arial"/>
          <w:sz w:val="20"/>
        </w:rPr>
        <w:t>, and for this subcontract Agreement with Provider,</w:t>
      </w:r>
      <w:r w:rsidR="00311E03">
        <w:rPr>
          <w:rStyle w:val="InitialStyle"/>
          <w:rFonts w:ascii="Arial" w:eastAsiaTheme="majorEastAsia" w:hAnsi="Arial" w:cs="Arial"/>
          <w:sz w:val="20"/>
        </w:rPr>
        <w:t xml:space="preserve"> </w:t>
      </w:r>
      <w:r w:rsidR="00E92001">
        <w:rPr>
          <w:rStyle w:val="InitialStyle"/>
          <w:rFonts w:ascii="Arial" w:eastAsiaTheme="majorEastAsia" w:hAnsi="Arial" w:cs="Arial"/>
          <w:sz w:val="20"/>
        </w:rPr>
        <w:t>are provided</w:t>
      </w:r>
      <w:r w:rsidR="007C3594">
        <w:rPr>
          <w:rStyle w:val="InitialStyle"/>
          <w:rFonts w:ascii="Arial" w:eastAsiaTheme="majorEastAsia" w:hAnsi="Arial" w:cs="Arial"/>
          <w:sz w:val="20"/>
        </w:rPr>
        <w:t xml:space="preserve"> </w:t>
      </w:r>
      <w:r w:rsidR="0022795C">
        <w:rPr>
          <w:rStyle w:val="InitialStyle"/>
          <w:rFonts w:ascii="Arial" w:eastAsiaTheme="majorEastAsia" w:hAnsi="Arial" w:cs="Arial"/>
          <w:sz w:val="20"/>
        </w:rPr>
        <w:t xml:space="preserve">from </w:t>
      </w:r>
      <w:r w:rsidR="007C3594">
        <w:rPr>
          <w:rStyle w:val="InitialStyle"/>
          <w:rFonts w:ascii="Arial" w:eastAsiaTheme="majorEastAsia" w:hAnsi="Arial" w:cs="Arial"/>
          <w:sz w:val="20"/>
        </w:rPr>
        <w:t xml:space="preserve">the federal </w:t>
      </w:r>
      <w:r w:rsidR="0022795C">
        <w:rPr>
          <w:rStyle w:val="InitialStyle"/>
          <w:rFonts w:ascii="Arial" w:eastAsiaTheme="majorEastAsia" w:hAnsi="Arial" w:cs="Arial"/>
          <w:sz w:val="20"/>
        </w:rPr>
        <w:t>grant</w:t>
      </w:r>
      <w:r w:rsidR="007C3594">
        <w:rPr>
          <w:rStyle w:val="InitialStyle"/>
          <w:rFonts w:ascii="Arial" w:eastAsiaTheme="majorEastAsia" w:hAnsi="Arial" w:cs="Arial"/>
          <w:sz w:val="20"/>
        </w:rPr>
        <w:t xml:space="preserve"> awarded to DEEP and </w:t>
      </w:r>
      <w:r w:rsidR="00007D06">
        <w:rPr>
          <w:rStyle w:val="InitialStyle"/>
          <w:rFonts w:ascii="Arial" w:eastAsiaTheme="majorEastAsia" w:hAnsi="Arial" w:cs="Arial"/>
          <w:sz w:val="20"/>
        </w:rPr>
        <w:t>implemented</w:t>
      </w:r>
      <w:r w:rsidR="007C3594">
        <w:rPr>
          <w:rStyle w:val="InitialStyle"/>
          <w:rFonts w:ascii="Arial" w:eastAsiaTheme="majorEastAsia" w:hAnsi="Arial" w:cs="Arial"/>
          <w:sz w:val="20"/>
        </w:rPr>
        <w:t xml:space="preserve"> through VEIC.</w:t>
      </w:r>
      <w:r w:rsidRPr="00E703D4">
        <w:rPr>
          <w:rFonts w:ascii="Arial" w:eastAsia="Calibri" w:hAnsi="Arial" w:cs="Arial"/>
        </w:rPr>
        <w:t xml:space="preserve"> As such, the Trust is </w:t>
      </w:r>
      <w:r w:rsidR="009A3BF6">
        <w:rPr>
          <w:rFonts w:ascii="Arial" w:eastAsia="Calibri" w:hAnsi="Arial" w:cs="Arial"/>
        </w:rPr>
        <w:t xml:space="preserve">subject to and is </w:t>
      </w:r>
      <w:r w:rsidRPr="00E703D4">
        <w:rPr>
          <w:rFonts w:ascii="Arial" w:eastAsia="Calibri" w:hAnsi="Arial" w:cs="Arial"/>
        </w:rPr>
        <w:t xml:space="preserve">required to </w:t>
      </w:r>
      <w:r w:rsidR="009A3BF6">
        <w:rPr>
          <w:rFonts w:ascii="Arial" w:eastAsia="Calibri" w:hAnsi="Arial" w:cs="Arial"/>
        </w:rPr>
        <w:t>“flow down” to</w:t>
      </w:r>
      <w:r w:rsidRPr="00E703D4">
        <w:rPr>
          <w:rFonts w:ascii="Arial" w:eastAsia="Calibri" w:hAnsi="Arial" w:cs="Arial"/>
        </w:rPr>
        <w:t xml:space="preserve"> Provider certain </w:t>
      </w:r>
      <w:r w:rsidR="00311E03">
        <w:rPr>
          <w:rFonts w:ascii="Arial" w:eastAsia="Calibri" w:hAnsi="Arial" w:cs="Arial"/>
        </w:rPr>
        <w:t xml:space="preserve">federal </w:t>
      </w:r>
      <w:r w:rsidRPr="00E703D4">
        <w:rPr>
          <w:rFonts w:ascii="Arial" w:eastAsia="Calibri" w:hAnsi="Arial" w:cs="Arial"/>
        </w:rPr>
        <w:t>contract provisions</w:t>
      </w:r>
      <w:r w:rsidR="007C3594">
        <w:rPr>
          <w:rFonts w:ascii="Arial" w:eastAsia="Calibri" w:hAnsi="Arial" w:cs="Arial"/>
        </w:rPr>
        <w:t xml:space="preserve">. </w:t>
      </w:r>
    </w:p>
    <w:p w14:paraId="37D01102" w14:textId="77777777" w:rsidR="000437E6" w:rsidRPr="00E703D4" w:rsidRDefault="000437E6" w:rsidP="000437E6">
      <w:pPr>
        <w:spacing w:line="259" w:lineRule="auto"/>
        <w:rPr>
          <w:rFonts w:ascii="Arial" w:eastAsia="Calibri" w:hAnsi="Arial" w:cs="Arial"/>
        </w:rPr>
      </w:pPr>
    </w:p>
    <w:p w14:paraId="37D01103" w14:textId="77777777" w:rsidR="000437E6" w:rsidRDefault="00B817D6" w:rsidP="000437E6">
      <w:pPr>
        <w:spacing w:line="259" w:lineRule="auto"/>
        <w:rPr>
          <w:rFonts w:ascii="Arial" w:eastAsia="Calibri" w:hAnsi="Arial" w:cs="Arial"/>
        </w:rPr>
      </w:pPr>
      <w:r w:rsidRPr="00E703D4">
        <w:rPr>
          <w:rFonts w:ascii="Arial" w:eastAsia="Calibri" w:hAnsi="Arial" w:cs="Arial"/>
        </w:rPr>
        <w:t>To the extent applicable to the Services provided under the Agreement, Provider shall comply with each of the following additional contract provisions, which provisions are expressly incorporated into and made part of the Agreement.  References in the required federal contract provisions to “contractor” shall include the Provider and references to the “contract” shall include the Agreement.</w:t>
      </w:r>
    </w:p>
    <w:p w14:paraId="37D01104" w14:textId="77777777" w:rsidR="004468B1" w:rsidRDefault="004468B1" w:rsidP="000437E6">
      <w:pPr>
        <w:spacing w:line="259" w:lineRule="auto"/>
        <w:rPr>
          <w:rFonts w:ascii="Arial" w:eastAsia="Calibri" w:hAnsi="Arial" w:cs="Arial"/>
        </w:rPr>
      </w:pPr>
    </w:p>
    <w:p w14:paraId="37D01105" w14:textId="77777777" w:rsidR="004468B1" w:rsidRPr="006666DA" w:rsidRDefault="00B817D6" w:rsidP="004468B1">
      <w:pPr>
        <w:spacing w:line="259" w:lineRule="auto"/>
        <w:rPr>
          <w:rFonts w:ascii="Arial" w:hAnsi="Arial" w:cs="Arial"/>
          <w:b/>
          <w:bCs/>
          <w:caps/>
          <w:u w:val="single"/>
        </w:rPr>
      </w:pPr>
      <w:r w:rsidRPr="006666DA">
        <w:rPr>
          <w:rFonts w:ascii="Arial" w:hAnsi="Arial" w:cs="Arial"/>
          <w:b/>
          <w:bCs/>
          <w:caps/>
          <w:u w:val="single"/>
        </w:rPr>
        <w:t>prevailing wages; Davis-Bacon and Related Acts</w:t>
      </w:r>
    </w:p>
    <w:p w14:paraId="37D01106" w14:textId="77777777" w:rsidR="004468B1" w:rsidRDefault="004468B1" w:rsidP="004468B1">
      <w:pPr>
        <w:pStyle w:val="Heading2"/>
        <w:tabs>
          <w:tab w:val="left" w:pos="630"/>
        </w:tabs>
        <w:spacing w:before="4"/>
        <w:ind w:right="360"/>
        <w:jc w:val="both"/>
        <w:rPr>
          <w:rStyle w:val="InitialStyle"/>
          <w:rFonts w:ascii="Arial" w:hAnsi="Arial" w:cs="Arial"/>
          <w:sz w:val="20"/>
          <w:szCs w:val="20"/>
        </w:rPr>
      </w:pPr>
    </w:p>
    <w:p w14:paraId="37D01107" w14:textId="7960E4A0" w:rsidR="00C37B38" w:rsidRPr="00C37B38" w:rsidRDefault="00B817D6" w:rsidP="00C37B38">
      <w:pPr>
        <w:pStyle w:val="BodyText"/>
        <w:spacing w:line="259" w:lineRule="auto"/>
        <w:ind w:right="98"/>
        <w:rPr>
          <w:rFonts w:ascii="Arial" w:hAnsi="Arial" w:cs="Arial"/>
        </w:rPr>
      </w:pPr>
      <w:r w:rsidRPr="00C37B38">
        <w:rPr>
          <w:rFonts w:ascii="Arial" w:hAnsi="Arial" w:cs="Arial"/>
        </w:rPr>
        <w:t xml:space="preserve">Provider acknowledges that by entering into this Agreement funded by an Environmental Protection Agency assistance agreement (grant), it must comply with the following terms and conditions in accordance with </w:t>
      </w:r>
      <w:r w:rsidRPr="00C37B38">
        <w:rPr>
          <w:rFonts w:ascii="Arial" w:hAnsi="Arial" w:cs="Arial"/>
          <w:color w:val="0462C1"/>
          <w:u w:val="single" w:color="0462C1"/>
        </w:rPr>
        <w:t>29 CFR 5.5</w:t>
      </w:r>
      <w:r w:rsidRPr="00C37B38">
        <w:rPr>
          <w:rFonts w:ascii="Arial" w:hAnsi="Arial" w:cs="Arial"/>
        </w:rPr>
        <w:t xml:space="preserve">, if the Agreement includes any activities covered under Davis-Bacon and Related Acts (DBRA). Definitions for many of the terms used below are provided in </w:t>
      </w:r>
      <w:r w:rsidRPr="00C37B38">
        <w:rPr>
          <w:rFonts w:ascii="Arial" w:hAnsi="Arial" w:cs="Arial"/>
          <w:color w:val="0462C1"/>
          <w:u w:val="single" w:color="0462C1"/>
        </w:rPr>
        <w:t>29 CFR 5.2</w:t>
      </w:r>
      <w:r w:rsidRPr="00C37B38">
        <w:rPr>
          <w:rFonts w:ascii="Arial" w:hAnsi="Arial" w:cs="Arial"/>
        </w:rPr>
        <w:t>.</w:t>
      </w:r>
    </w:p>
    <w:p w14:paraId="37D01108" w14:textId="77777777" w:rsidR="00C37B38" w:rsidRPr="00AD6182" w:rsidRDefault="00B817D6" w:rsidP="00EC225C">
      <w:pPr>
        <w:pStyle w:val="Heading2"/>
        <w:numPr>
          <w:ilvl w:val="0"/>
          <w:numId w:val="13"/>
        </w:numPr>
        <w:tabs>
          <w:tab w:val="num" w:pos="360"/>
          <w:tab w:val="left" w:pos="461"/>
        </w:tabs>
        <w:ind w:left="720" w:hanging="361"/>
        <w:rPr>
          <w:rFonts w:ascii="Arial" w:hAnsi="Arial" w:cs="Arial"/>
          <w:i/>
          <w:color w:val="auto"/>
          <w:sz w:val="20"/>
          <w:szCs w:val="20"/>
        </w:rPr>
      </w:pPr>
      <w:r w:rsidRPr="00AD6182">
        <w:rPr>
          <w:rFonts w:ascii="Arial" w:hAnsi="Arial" w:cs="Arial"/>
          <w:i/>
          <w:color w:val="auto"/>
          <w:sz w:val="20"/>
          <w:szCs w:val="20"/>
        </w:rPr>
        <w:t>Required Contract</w:t>
      </w:r>
      <w:r w:rsidRPr="00AD6182">
        <w:rPr>
          <w:rFonts w:ascii="Arial" w:hAnsi="Arial" w:cs="Arial"/>
          <w:i/>
          <w:color w:val="auto"/>
          <w:spacing w:val="-1"/>
          <w:sz w:val="20"/>
          <w:szCs w:val="20"/>
        </w:rPr>
        <w:t xml:space="preserve"> </w:t>
      </w:r>
      <w:r w:rsidRPr="00AD6182">
        <w:rPr>
          <w:rFonts w:ascii="Arial" w:hAnsi="Arial" w:cs="Arial"/>
          <w:i/>
          <w:color w:val="auto"/>
          <w:sz w:val="20"/>
          <w:szCs w:val="20"/>
        </w:rPr>
        <w:t>Clauses</w:t>
      </w:r>
    </w:p>
    <w:p w14:paraId="37D01109" w14:textId="77777777" w:rsidR="00C37B38" w:rsidRPr="00AD6182" w:rsidRDefault="00B817D6" w:rsidP="00EC225C">
      <w:pPr>
        <w:pStyle w:val="ListParagraph"/>
        <w:widowControl w:val="0"/>
        <w:numPr>
          <w:ilvl w:val="1"/>
          <w:numId w:val="13"/>
        </w:numPr>
        <w:tabs>
          <w:tab w:val="left" w:pos="691"/>
        </w:tabs>
        <w:autoSpaceDE w:val="0"/>
        <w:autoSpaceDN w:val="0"/>
        <w:spacing w:before="9"/>
        <w:contextualSpacing w:val="0"/>
        <w:jc w:val="left"/>
        <w:rPr>
          <w:rFonts w:ascii="Arial" w:hAnsi="Arial" w:cs="Arial"/>
          <w:bCs/>
          <w:i/>
          <w:iCs/>
        </w:rPr>
      </w:pPr>
      <w:r w:rsidRPr="00AD6182">
        <w:rPr>
          <w:rFonts w:ascii="Arial" w:hAnsi="Arial" w:cs="Arial"/>
          <w:bCs/>
          <w:i/>
          <w:iCs/>
        </w:rPr>
        <w:t>Minimum</w:t>
      </w:r>
      <w:r w:rsidRPr="00AD6182">
        <w:rPr>
          <w:rFonts w:ascii="Arial" w:hAnsi="Arial" w:cs="Arial"/>
          <w:bCs/>
          <w:i/>
          <w:iCs/>
          <w:spacing w:val="-1"/>
        </w:rPr>
        <w:t xml:space="preserve"> </w:t>
      </w:r>
      <w:r w:rsidRPr="00AD6182">
        <w:rPr>
          <w:rFonts w:ascii="Arial" w:hAnsi="Arial" w:cs="Arial"/>
          <w:bCs/>
          <w:i/>
          <w:iCs/>
        </w:rPr>
        <w:t>Wages</w:t>
      </w:r>
      <w:r w:rsidRPr="00AD6182">
        <w:rPr>
          <w:rFonts w:ascii="Arial" w:hAnsi="Arial" w:cs="Arial"/>
          <w:bCs/>
          <w:i/>
          <w:iCs/>
        </w:rPr>
        <w:br/>
      </w:r>
    </w:p>
    <w:p w14:paraId="37D0110A" w14:textId="77777777" w:rsidR="00C37B38" w:rsidRPr="00C37B38" w:rsidRDefault="00B817D6" w:rsidP="00EC225C">
      <w:pPr>
        <w:pStyle w:val="ListParagraph"/>
        <w:widowControl w:val="0"/>
        <w:numPr>
          <w:ilvl w:val="0"/>
          <w:numId w:val="12"/>
        </w:numPr>
        <w:tabs>
          <w:tab w:val="left" w:pos="336"/>
        </w:tabs>
        <w:autoSpaceDE w:val="0"/>
        <w:autoSpaceDN w:val="0"/>
        <w:contextualSpacing w:val="0"/>
        <w:rPr>
          <w:rFonts w:ascii="Arial" w:hAnsi="Arial" w:cs="Arial"/>
          <w:i/>
        </w:rPr>
      </w:pPr>
      <w:r w:rsidRPr="00C37B38">
        <w:rPr>
          <w:rFonts w:ascii="Arial" w:hAnsi="Arial" w:cs="Arial"/>
          <w:i/>
        </w:rPr>
        <w:t>Wage rates and fringe</w:t>
      </w:r>
      <w:r w:rsidRPr="00C37B38">
        <w:rPr>
          <w:rFonts w:ascii="Arial" w:hAnsi="Arial" w:cs="Arial"/>
          <w:i/>
          <w:spacing w:val="-4"/>
        </w:rPr>
        <w:t xml:space="preserve"> </w:t>
      </w:r>
      <w:r w:rsidRPr="00C37B38">
        <w:rPr>
          <w:rFonts w:ascii="Arial" w:hAnsi="Arial" w:cs="Arial"/>
          <w:i/>
        </w:rPr>
        <w:t>benefits</w:t>
      </w:r>
    </w:p>
    <w:p w14:paraId="37D0110B" w14:textId="77777777" w:rsidR="00C37B38" w:rsidRPr="00C37B38" w:rsidRDefault="00B817D6" w:rsidP="00C37B38">
      <w:pPr>
        <w:pStyle w:val="BodyText"/>
        <w:spacing w:before="182" w:line="259" w:lineRule="auto"/>
        <w:ind w:right="120"/>
        <w:rPr>
          <w:rFonts w:ascii="Arial" w:hAnsi="Arial" w:cs="Arial"/>
        </w:rPr>
      </w:pPr>
      <w:r w:rsidRPr="00C37B38">
        <w:rPr>
          <w:rFonts w:ascii="Arial" w:hAnsi="Arial" w:cs="Arial"/>
        </w:rPr>
        <w:t>All laborers and mechanics employed or working upon the site of the work (or otherwise working in construction or development of the project under a development statute), will be paid unconditionally and not less often than once a week, and without subsequent deduction or rebate on any account (except such payroll deductions as are permitted by regulations issued by the Secretary of Labor under the Copeland Act (</w:t>
      </w:r>
      <w:r w:rsidRPr="00C37B38">
        <w:rPr>
          <w:rFonts w:ascii="Arial" w:hAnsi="Arial" w:cs="Arial"/>
          <w:u w:val="single" w:color="0462C1"/>
        </w:rPr>
        <w:t>29 CFR part 3</w:t>
      </w:r>
      <w:r w:rsidRPr="00C37B38">
        <w:rPr>
          <w:rFonts w:ascii="Arial" w:hAnsi="Arial" w:cs="Arial"/>
        </w:rPr>
        <w:t>)), the full amount of basic hourly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w:t>
      </w:r>
      <w:r w:rsidRPr="00C37B38">
        <w:rPr>
          <w:rFonts w:ascii="Arial" w:hAnsi="Arial" w:cs="Arial"/>
          <w:spacing w:val="-7"/>
        </w:rPr>
        <w:t xml:space="preserve"> </w:t>
      </w:r>
      <w:r w:rsidRPr="00C37B38">
        <w:rPr>
          <w:rFonts w:ascii="Arial" w:hAnsi="Arial" w:cs="Arial"/>
        </w:rPr>
        <w:t>mechanics.</w:t>
      </w:r>
    </w:p>
    <w:p w14:paraId="37D0110C" w14:textId="77777777" w:rsidR="00C37B38" w:rsidRDefault="00B817D6" w:rsidP="00C37B38">
      <w:pPr>
        <w:pStyle w:val="BodyText"/>
        <w:spacing w:before="158" w:line="259" w:lineRule="auto"/>
        <w:ind w:right="193"/>
        <w:rPr>
          <w:rFonts w:ascii="Arial" w:hAnsi="Arial" w:cs="Arial"/>
        </w:rPr>
      </w:pPr>
      <w:r w:rsidRPr="00C37B38">
        <w:rPr>
          <w:rFonts w:ascii="Arial" w:hAnsi="Arial" w:cs="Arial"/>
        </w:rPr>
        <w:t>As provided in paragraphs (d) and (e) of this section, the appropriate wage determinations are effective by operation of law even if they have not been attached to the contract.</w:t>
      </w:r>
    </w:p>
    <w:p w14:paraId="37D0110D" w14:textId="77777777" w:rsidR="006666DA" w:rsidRDefault="006666DA" w:rsidP="00C37B38">
      <w:pPr>
        <w:pStyle w:val="BodyText"/>
        <w:spacing w:before="158" w:line="259" w:lineRule="auto"/>
        <w:ind w:right="193"/>
        <w:rPr>
          <w:rFonts w:ascii="Arial" w:hAnsi="Arial" w:cs="Arial"/>
        </w:rPr>
      </w:pPr>
    </w:p>
    <w:p w14:paraId="37D0110E" w14:textId="77777777" w:rsidR="00C37B38" w:rsidRPr="00C37B38" w:rsidRDefault="00B817D6" w:rsidP="00C37B38">
      <w:pPr>
        <w:pStyle w:val="BodyText"/>
        <w:spacing w:line="259" w:lineRule="auto"/>
        <w:ind w:right="107"/>
        <w:rPr>
          <w:rFonts w:ascii="Arial" w:hAnsi="Arial" w:cs="Arial"/>
        </w:rPr>
      </w:pPr>
      <w:r w:rsidRPr="00C37B38">
        <w:rPr>
          <w:rFonts w:ascii="Arial" w:hAnsi="Arial" w:cs="Arial"/>
        </w:rPr>
        <w:t>Contributions made or costs reasonably anticipated for bona fide fringe benefits under the Davis-Bacon Act (</w:t>
      </w:r>
      <w:r w:rsidRPr="00C37B38">
        <w:rPr>
          <w:rFonts w:ascii="Arial" w:hAnsi="Arial" w:cs="Arial"/>
          <w:color w:val="0462C1"/>
          <w:u w:val="single" w:color="0462C1"/>
        </w:rPr>
        <w:t>40 U.S.C. 3141(2)(B)</w:t>
      </w:r>
      <w:r w:rsidRPr="00C37B38">
        <w:rPr>
          <w:rFonts w:ascii="Arial" w:hAnsi="Arial" w:cs="Arial"/>
        </w:rPr>
        <w:t xml:space="preserve">) on behalf of laborers or mechanics are considered wages paid to such laborers or mechanics, subject to the provisions of paragraph (a)(1)(v)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must be paid the appropriate wage rate and fringe benefits on the wage determination for the classification(s) of work </w:t>
      </w:r>
      <w:proofErr w:type="gramStart"/>
      <w:r w:rsidRPr="00C37B38">
        <w:rPr>
          <w:rFonts w:ascii="Arial" w:hAnsi="Arial" w:cs="Arial"/>
        </w:rPr>
        <w:t>actually performed</w:t>
      </w:r>
      <w:proofErr w:type="gramEnd"/>
      <w:r w:rsidRPr="00C37B38">
        <w:rPr>
          <w:rFonts w:ascii="Arial" w:hAnsi="Arial" w:cs="Arial"/>
        </w:rPr>
        <w:t>, without regard to skill, except as provided in paragraph (a)(4) of this section.</w:t>
      </w:r>
    </w:p>
    <w:p w14:paraId="37D0110F" w14:textId="77777777" w:rsidR="00C37B38" w:rsidRPr="00C37B38" w:rsidRDefault="00B817D6" w:rsidP="00C37B38">
      <w:pPr>
        <w:pStyle w:val="BodyText"/>
        <w:spacing w:before="39" w:line="259" w:lineRule="auto"/>
        <w:ind w:right="117"/>
        <w:rPr>
          <w:rFonts w:ascii="Arial" w:hAnsi="Arial" w:cs="Arial"/>
        </w:rPr>
      </w:pPr>
      <w:r w:rsidRPr="00C37B38">
        <w:rPr>
          <w:rFonts w:ascii="Arial" w:hAnsi="Arial" w:cs="Arial"/>
        </w:rPr>
        <w:t xml:space="preserve">Laborers or mechanics performing work in more than one classification may be compensated at the rate specified for each classification for the time </w:t>
      </w:r>
      <w:proofErr w:type="gramStart"/>
      <w:r w:rsidRPr="00C37B38">
        <w:rPr>
          <w:rFonts w:ascii="Arial" w:hAnsi="Arial" w:cs="Arial"/>
        </w:rPr>
        <w:t>actually worked</w:t>
      </w:r>
      <w:proofErr w:type="gramEnd"/>
      <w:r w:rsidRPr="00C37B38">
        <w:rPr>
          <w:rFonts w:ascii="Arial" w:hAnsi="Arial" w:cs="Arial"/>
        </w:rPr>
        <w:t xml:space="preserve"> therein: </w:t>
      </w:r>
      <w:r w:rsidRPr="00C37B38">
        <w:rPr>
          <w:rFonts w:ascii="Arial" w:hAnsi="Arial" w:cs="Arial"/>
          <w:i/>
        </w:rPr>
        <w:t xml:space="preserve">Provided, </w:t>
      </w:r>
      <w:r w:rsidRPr="00C37B38">
        <w:rPr>
          <w:rFonts w:ascii="Arial" w:hAnsi="Arial" w:cs="Arial"/>
        </w:rPr>
        <w:t xml:space="preserve">That the employer's payroll records accurately set forth the time spent in each classification in which work is performed. The wage determination (including any additional classifications and wage rates conformed under paragraph (a)(1)(iii) of this section) and the </w:t>
      </w:r>
      <w:r w:rsidRPr="00C37B38">
        <w:rPr>
          <w:rFonts w:ascii="Arial" w:hAnsi="Arial" w:cs="Arial"/>
          <w:color w:val="0462C1"/>
          <w:u w:val="single" w:color="0462C1"/>
        </w:rPr>
        <w:t>Davis-Bacon poster (WH–</w:t>
      </w:r>
      <w:r w:rsidRPr="00C37B38">
        <w:rPr>
          <w:rFonts w:ascii="Arial" w:hAnsi="Arial" w:cs="Arial"/>
          <w:color w:val="0462C1"/>
          <w:u w:val="single" w:color="0462C1"/>
        </w:rPr>
        <w:lastRenderedPageBreak/>
        <w:t>1321)</w:t>
      </w:r>
      <w:r w:rsidRPr="00C37B38">
        <w:rPr>
          <w:rFonts w:ascii="Arial" w:hAnsi="Arial" w:cs="Arial"/>
          <w:color w:val="0462C1"/>
        </w:rPr>
        <w:t xml:space="preserve"> </w:t>
      </w:r>
      <w:r w:rsidRPr="00C37B38">
        <w:rPr>
          <w:rFonts w:ascii="Arial" w:hAnsi="Arial" w:cs="Arial"/>
        </w:rPr>
        <w:t>must be posted at all times by the contractor and its subcontractors at the site of the work in a prominent and accessible place where it can be easily seen by the</w:t>
      </w:r>
      <w:r w:rsidRPr="00C37B38">
        <w:rPr>
          <w:rFonts w:ascii="Arial" w:hAnsi="Arial" w:cs="Arial"/>
          <w:spacing w:val="-5"/>
        </w:rPr>
        <w:t xml:space="preserve"> </w:t>
      </w:r>
      <w:r w:rsidRPr="00C37B38">
        <w:rPr>
          <w:rFonts w:ascii="Arial" w:hAnsi="Arial" w:cs="Arial"/>
        </w:rPr>
        <w:t>workers.</w:t>
      </w:r>
    </w:p>
    <w:p w14:paraId="37D01110" w14:textId="77777777" w:rsidR="00C37B38" w:rsidRPr="00C37B38" w:rsidRDefault="00B817D6" w:rsidP="00EC225C">
      <w:pPr>
        <w:pStyle w:val="ListParagraph"/>
        <w:widowControl w:val="0"/>
        <w:numPr>
          <w:ilvl w:val="0"/>
          <w:numId w:val="12"/>
        </w:numPr>
        <w:tabs>
          <w:tab w:val="left" w:pos="387"/>
        </w:tabs>
        <w:autoSpaceDE w:val="0"/>
        <w:autoSpaceDN w:val="0"/>
        <w:spacing w:before="159"/>
        <w:ind w:left="386" w:hanging="287"/>
        <w:contextualSpacing w:val="0"/>
        <w:rPr>
          <w:rFonts w:ascii="Arial" w:hAnsi="Arial" w:cs="Arial"/>
          <w:i/>
        </w:rPr>
      </w:pPr>
      <w:r w:rsidRPr="00C37B38">
        <w:rPr>
          <w:rFonts w:ascii="Arial" w:hAnsi="Arial" w:cs="Arial"/>
          <w:i/>
        </w:rPr>
        <w:t>Frequently recurring</w:t>
      </w:r>
      <w:r w:rsidRPr="00C37B38">
        <w:rPr>
          <w:rFonts w:ascii="Arial" w:hAnsi="Arial" w:cs="Arial"/>
          <w:i/>
          <w:spacing w:val="-6"/>
        </w:rPr>
        <w:t xml:space="preserve"> </w:t>
      </w:r>
      <w:r w:rsidRPr="00C37B38">
        <w:rPr>
          <w:rFonts w:ascii="Arial" w:hAnsi="Arial" w:cs="Arial"/>
          <w:i/>
        </w:rPr>
        <w:t>classifications</w:t>
      </w:r>
    </w:p>
    <w:p w14:paraId="37D01111" w14:textId="77777777" w:rsidR="00C37B38" w:rsidRPr="00C37B38" w:rsidRDefault="00B817D6" w:rsidP="00EC225C">
      <w:pPr>
        <w:pStyle w:val="ListParagraph"/>
        <w:widowControl w:val="0"/>
        <w:numPr>
          <w:ilvl w:val="0"/>
          <w:numId w:val="11"/>
        </w:numPr>
        <w:tabs>
          <w:tab w:val="left" w:pos="412"/>
        </w:tabs>
        <w:autoSpaceDE w:val="0"/>
        <w:autoSpaceDN w:val="0"/>
        <w:spacing w:before="180" w:line="259" w:lineRule="auto"/>
        <w:ind w:right="148" w:firstLine="0"/>
        <w:contextualSpacing w:val="0"/>
        <w:rPr>
          <w:rFonts w:ascii="Arial" w:hAnsi="Arial" w:cs="Arial"/>
        </w:rPr>
      </w:pPr>
      <w:r w:rsidRPr="00C37B38">
        <w:rPr>
          <w:rFonts w:ascii="Arial" w:hAnsi="Arial" w:cs="Arial"/>
        </w:rPr>
        <w:t>In addition to wage and fringe benefit rates that have been determined to be prevailing under the procedures set forth in</w:t>
      </w:r>
      <w:r w:rsidRPr="00C37B38">
        <w:rPr>
          <w:rFonts w:ascii="Arial" w:hAnsi="Arial" w:cs="Arial"/>
          <w:color w:val="0462C1"/>
        </w:rPr>
        <w:t xml:space="preserve"> </w:t>
      </w:r>
      <w:r w:rsidRPr="00C37B38">
        <w:rPr>
          <w:rFonts w:ascii="Arial" w:hAnsi="Arial" w:cs="Arial"/>
          <w:color w:val="0462C1"/>
          <w:u w:val="single" w:color="0462C1"/>
        </w:rPr>
        <w:t>29 CFR Part 1</w:t>
      </w:r>
      <w:r w:rsidRPr="00C37B38">
        <w:rPr>
          <w:rFonts w:ascii="Arial" w:hAnsi="Arial" w:cs="Arial"/>
        </w:rPr>
        <w:t>, a wage determination may contain, pursuant to § 1.3(f), wage and fringe benefit rates for classifications of laborers and mechanics for which conformance requests are regularly submitted pursuant to paragraph (a)(1)(iii) of this section, provided</w:t>
      </w:r>
      <w:r w:rsidRPr="00C37B38">
        <w:rPr>
          <w:rFonts w:ascii="Arial" w:hAnsi="Arial" w:cs="Arial"/>
          <w:spacing w:val="-17"/>
        </w:rPr>
        <w:t xml:space="preserve"> </w:t>
      </w:r>
      <w:r w:rsidRPr="00C37B38">
        <w:rPr>
          <w:rFonts w:ascii="Arial" w:hAnsi="Arial" w:cs="Arial"/>
        </w:rPr>
        <w:t>that:</w:t>
      </w:r>
    </w:p>
    <w:p w14:paraId="37D01112" w14:textId="77777777" w:rsidR="00C37B38" w:rsidRPr="00C37B38" w:rsidRDefault="00B817D6" w:rsidP="00C37B38">
      <w:pPr>
        <w:pStyle w:val="BodyText"/>
        <w:spacing w:before="161" w:line="259" w:lineRule="auto"/>
        <w:ind w:right="1188"/>
        <w:rPr>
          <w:rFonts w:ascii="Arial" w:hAnsi="Arial" w:cs="Arial"/>
        </w:rPr>
      </w:pPr>
      <w:r w:rsidRPr="00C37B38">
        <w:rPr>
          <w:rFonts w:ascii="Arial" w:hAnsi="Arial" w:cs="Arial"/>
        </w:rPr>
        <w:t>(</w:t>
      </w:r>
      <w:r w:rsidRPr="00C37B38">
        <w:rPr>
          <w:rFonts w:ascii="Arial" w:hAnsi="Arial" w:cs="Arial"/>
          <w:i/>
        </w:rPr>
        <w:t>1</w:t>
      </w:r>
      <w:r w:rsidRPr="00C37B38">
        <w:rPr>
          <w:rFonts w:ascii="Arial" w:hAnsi="Arial" w:cs="Arial"/>
        </w:rPr>
        <w:t>) The work performed by the classification is not performed by a classification in the wage determination for which a prevailing wage rate has been determined;</w:t>
      </w:r>
    </w:p>
    <w:p w14:paraId="37D01113" w14:textId="77777777" w:rsidR="00C37B38" w:rsidRPr="00C37B38" w:rsidRDefault="00B817D6" w:rsidP="00C37B38">
      <w:pPr>
        <w:pStyle w:val="BodyText"/>
        <w:spacing w:before="159"/>
        <w:rPr>
          <w:rFonts w:ascii="Arial" w:hAnsi="Arial" w:cs="Arial"/>
        </w:rPr>
      </w:pPr>
      <w:r w:rsidRPr="00C37B38">
        <w:rPr>
          <w:rFonts w:ascii="Arial" w:hAnsi="Arial" w:cs="Arial"/>
        </w:rPr>
        <w:t>(</w:t>
      </w:r>
      <w:r w:rsidRPr="00C37B38">
        <w:rPr>
          <w:rFonts w:ascii="Arial" w:hAnsi="Arial" w:cs="Arial"/>
          <w:i/>
        </w:rPr>
        <w:t>2</w:t>
      </w:r>
      <w:r w:rsidRPr="00C37B38">
        <w:rPr>
          <w:rFonts w:ascii="Arial" w:hAnsi="Arial" w:cs="Arial"/>
        </w:rPr>
        <w:t>) The classification is used in the area by the construction industry; and</w:t>
      </w:r>
    </w:p>
    <w:p w14:paraId="37D01114" w14:textId="77777777" w:rsidR="00C37B38" w:rsidRPr="00C37B38" w:rsidRDefault="00B817D6" w:rsidP="00C37B38">
      <w:pPr>
        <w:pStyle w:val="BodyText"/>
        <w:spacing w:before="182" w:line="256" w:lineRule="auto"/>
        <w:ind w:right="577"/>
        <w:rPr>
          <w:rFonts w:ascii="Arial" w:hAnsi="Arial" w:cs="Arial"/>
        </w:rPr>
      </w:pPr>
      <w:r w:rsidRPr="00C37B38">
        <w:rPr>
          <w:rFonts w:ascii="Arial" w:hAnsi="Arial" w:cs="Arial"/>
        </w:rPr>
        <w:t>(</w:t>
      </w:r>
      <w:r w:rsidRPr="00C37B38">
        <w:rPr>
          <w:rFonts w:ascii="Arial" w:hAnsi="Arial" w:cs="Arial"/>
          <w:i/>
        </w:rPr>
        <w:t>3</w:t>
      </w:r>
      <w:r w:rsidRPr="00C37B38">
        <w:rPr>
          <w:rFonts w:ascii="Arial" w:hAnsi="Arial" w:cs="Arial"/>
        </w:rPr>
        <w:t>) The wage rate for the classification bears a reasonable relationship to the prevailing wage rates contained in the wage determination.</w:t>
      </w:r>
    </w:p>
    <w:p w14:paraId="37D01115" w14:textId="77777777" w:rsidR="00C37B38" w:rsidRPr="00C37B38" w:rsidRDefault="00B817D6" w:rsidP="00EC225C">
      <w:pPr>
        <w:pStyle w:val="ListParagraph"/>
        <w:widowControl w:val="0"/>
        <w:numPr>
          <w:ilvl w:val="0"/>
          <w:numId w:val="11"/>
        </w:numPr>
        <w:tabs>
          <w:tab w:val="left" w:pos="405"/>
        </w:tabs>
        <w:autoSpaceDE w:val="0"/>
        <w:autoSpaceDN w:val="0"/>
        <w:spacing w:before="165" w:line="259" w:lineRule="auto"/>
        <w:ind w:right="285" w:firstLine="0"/>
        <w:contextualSpacing w:val="0"/>
        <w:rPr>
          <w:rFonts w:ascii="Arial" w:hAnsi="Arial" w:cs="Arial"/>
        </w:rPr>
      </w:pPr>
      <w:r w:rsidRPr="00C37B38">
        <w:rPr>
          <w:rFonts w:ascii="Arial" w:hAnsi="Arial" w:cs="Arial"/>
        </w:rPr>
        <w:t xml:space="preserve">The Administrator will establish wage rates for such classifications in accordance with paragraph (a)(1)(iii)(A)( </w:t>
      </w:r>
      <w:r w:rsidRPr="00C37B38">
        <w:rPr>
          <w:rFonts w:ascii="Arial" w:hAnsi="Arial" w:cs="Arial"/>
          <w:i/>
        </w:rPr>
        <w:t>3</w:t>
      </w:r>
      <w:r w:rsidRPr="00C37B38">
        <w:rPr>
          <w:rFonts w:ascii="Arial" w:hAnsi="Arial" w:cs="Arial"/>
        </w:rPr>
        <w:t>) of this section. Work performed in such a classification must be paid at no less than the wage and fringe benefit rate listed on the wage determination for such</w:t>
      </w:r>
      <w:r w:rsidRPr="00C37B38">
        <w:rPr>
          <w:rFonts w:ascii="Arial" w:hAnsi="Arial" w:cs="Arial"/>
          <w:spacing w:val="-19"/>
        </w:rPr>
        <w:t xml:space="preserve"> </w:t>
      </w:r>
      <w:r w:rsidRPr="00C37B38">
        <w:rPr>
          <w:rFonts w:ascii="Arial" w:hAnsi="Arial" w:cs="Arial"/>
        </w:rPr>
        <w:t>classification.</w:t>
      </w:r>
    </w:p>
    <w:p w14:paraId="37D01116" w14:textId="77777777" w:rsidR="00C37B38" w:rsidRPr="00C37B38" w:rsidRDefault="00B817D6" w:rsidP="00EC225C">
      <w:pPr>
        <w:pStyle w:val="ListParagraph"/>
        <w:widowControl w:val="0"/>
        <w:numPr>
          <w:ilvl w:val="0"/>
          <w:numId w:val="12"/>
        </w:numPr>
        <w:tabs>
          <w:tab w:val="left" w:pos="437"/>
        </w:tabs>
        <w:autoSpaceDE w:val="0"/>
        <w:autoSpaceDN w:val="0"/>
        <w:spacing w:before="160"/>
        <w:ind w:left="436" w:hanging="337"/>
        <w:contextualSpacing w:val="0"/>
        <w:rPr>
          <w:rFonts w:ascii="Arial" w:hAnsi="Arial" w:cs="Arial"/>
          <w:i/>
        </w:rPr>
      </w:pPr>
      <w:r w:rsidRPr="00C37B38">
        <w:rPr>
          <w:rFonts w:ascii="Arial" w:hAnsi="Arial" w:cs="Arial"/>
          <w:i/>
        </w:rPr>
        <w:t>Conformance</w:t>
      </w:r>
    </w:p>
    <w:p w14:paraId="37D01117" w14:textId="77777777" w:rsidR="00C37B38" w:rsidRPr="00C37B38" w:rsidRDefault="00B817D6" w:rsidP="00EC225C">
      <w:pPr>
        <w:pStyle w:val="ListParagraph"/>
        <w:widowControl w:val="0"/>
        <w:numPr>
          <w:ilvl w:val="0"/>
          <w:numId w:val="10"/>
        </w:numPr>
        <w:tabs>
          <w:tab w:val="left" w:pos="412"/>
        </w:tabs>
        <w:autoSpaceDE w:val="0"/>
        <w:autoSpaceDN w:val="0"/>
        <w:spacing w:before="180" w:line="259" w:lineRule="auto"/>
        <w:ind w:right="128" w:firstLine="0"/>
        <w:contextualSpacing w:val="0"/>
        <w:rPr>
          <w:rFonts w:ascii="Arial" w:hAnsi="Arial" w:cs="Arial"/>
        </w:rPr>
      </w:pPr>
      <w:r w:rsidRPr="00C37B38">
        <w:rPr>
          <w:rFonts w:ascii="Arial" w:hAnsi="Arial" w:cs="Arial"/>
        </w:rPr>
        <w:t xml:space="preserve">The contracting officer must require that any class of laborers or mechanics, including helpers, which is not listed in the wage </w:t>
      </w:r>
      <w:proofErr w:type="gramStart"/>
      <w:r w:rsidRPr="00C37B38">
        <w:rPr>
          <w:rFonts w:ascii="Arial" w:hAnsi="Arial" w:cs="Arial"/>
        </w:rPr>
        <w:t>determination</w:t>
      </w:r>
      <w:proofErr w:type="gramEnd"/>
      <w:r w:rsidRPr="00C37B38">
        <w:rPr>
          <w:rFonts w:ascii="Arial" w:hAnsi="Arial" w:cs="Arial"/>
        </w:rPr>
        <w:t xml:space="preserve"> and which is to be employed under the contract be classified in conformance with the wage determination. Conformance of an additional classification and wage rate and fringe benefits is appropriate only when the following criteria have been</w:t>
      </w:r>
      <w:r w:rsidRPr="00C37B38">
        <w:rPr>
          <w:rFonts w:ascii="Arial" w:hAnsi="Arial" w:cs="Arial"/>
          <w:spacing w:val="-18"/>
        </w:rPr>
        <w:t xml:space="preserve"> </w:t>
      </w:r>
      <w:r w:rsidRPr="00C37B38">
        <w:rPr>
          <w:rFonts w:ascii="Arial" w:hAnsi="Arial" w:cs="Arial"/>
        </w:rPr>
        <w:t>met:</w:t>
      </w:r>
    </w:p>
    <w:p w14:paraId="37D01118" w14:textId="77777777" w:rsidR="00C37B38" w:rsidRPr="00C37B38" w:rsidRDefault="00B817D6" w:rsidP="00C37B38">
      <w:pPr>
        <w:pStyle w:val="BodyText"/>
        <w:spacing w:before="160" w:line="259" w:lineRule="auto"/>
        <w:ind w:right="238"/>
        <w:rPr>
          <w:rFonts w:ascii="Arial" w:hAnsi="Arial" w:cs="Arial"/>
        </w:rPr>
      </w:pPr>
      <w:r w:rsidRPr="00C37B38">
        <w:rPr>
          <w:rFonts w:ascii="Arial" w:hAnsi="Arial" w:cs="Arial"/>
        </w:rPr>
        <w:t>(</w:t>
      </w:r>
      <w:r w:rsidRPr="00C37B38">
        <w:rPr>
          <w:rFonts w:ascii="Arial" w:hAnsi="Arial" w:cs="Arial"/>
          <w:i/>
        </w:rPr>
        <w:t>1</w:t>
      </w:r>
      <w:r w:rsidRPr="00C37B38">
        <w:rPr>
          <w:rFonts w:ascii="Arial" w:hAnsi="Arial" w:cs="Arial"/>
        </w:rPr>
        <w:t>) The work to be performed by the classification requested is not performed by a classification in the wage determination; and</w:t>
      </w:r>
    </w:p>
    <w:p w14:paraId="37D01119" w14:textId="77777777" w:rsidR="00C37B38" w:rsidRPr="00C37B38" w:rsidRDefault="00B817D6" w:rsidP="00C37B38">
      <w:pPr>
        <w:pStyle w:val="BodyText"/>
        <w:spacing w:before="159"/>
        <w:rPr>
          <w:rFonts w:ascii="Arial" w:hAnsi="Arial" w:cs="Arial"/>
        </w:rPr>
      </w:pPr>
      <w:r w:rsidRPr="00C37B38">
        <w:rPr>
          <w:rFonts w:ascii="Arial" w:hAnsi="Arial" w:cs="Arial"/>
        </w:rPr>
        <w:t>(</w:t>
      </w:r>
      <w:r w:rsidRPr="00C37B38">
        <w:rPr>
          <w:rFonts w:ascii="Arial" w:hAnsi="Arial" w:cs="Arial"/>
          <w:i/>
        </w:rPr>
        <w:t>2</w:t>
      </w:r>
      <w:r w:rsidRPr="00C37B38">
        <w:rPr>
          <w:rFonts w:ascii="Arial" w:hAnsi="Arial" w:cs="Arial"/>
        </w:rPr>
        <w:t>) The classification is used in the area by the construction industry; and</w:t>
      </w:r>
    </w:p>
    <w:p w14:paraId="37D0111A" w14:textId="77777777" w:rsidR="00C37B38" w:rsidRPr="00C37B38" w:rsidRDefault="00B817D6" w:rsidP="00C37B38">
      <w:pPr>
        <w:pStyle w:val="BodyText"/>
        <w:spacing w:before="183" w:line="256" w:lineRule="auto"/>
        <w:ind w:right="244"/>
        <w:rPr>
          <w:rFonts w:ascii="Arial" w:hAnsi="Arial" w:cs="Arial"/>
        </w:rPr>
      </w:pPr>
      <w:r w:rsidRPr="00C37B38">
        <w:rPr>
          <w:rFonts w:ascii="Arial" w:hAnsi="Arial" w:cs="Arial"/>
        </w:rPr>
        <w:t>(</w:t>
      </w:r>
      <w:r w:rsidRPr="00C37B38">
        <w:rPr>
          <w:rFonts w:ascii="Arial" w:hAnsi="Arial" w:cs="Arial"/>
          <w:i/>
        </w:rPr>
        <w:t>3</w:t>
      </w:r>
      <w:r w:rsidRPr="00C37B38">
        <w:rPr>
          <w:rFonts w:ascii="Arial" w:hAnsi="Arial" w:cs="Arial"/>
        </w:rPr>
        <w:t>) The proposed wage rate, including any bona fide fringe benefits, bears a reasonable relationship to the wage rates contained in the wage determination.</w:t>
      </w:r>
    </w:p>
    <w:p w14:paraId="37D0111B" w14:textId="77777777" w:rsidR="00C37B38" w:rsidRPr="00C37B38" w:rsidRDefault="00B817D6" w:rsidP="00EC225C">
      <w:pPr>
        <w:pStyle w:val="ListParagraph"/>
        <w:widowControl w:val="0"/>
        <w:numPr>
          <w:ilvl w:val="0"/>
          <w:numId w:val="10"/>
        </w:numPr>
        <w:tabs>
          <w:tab w:val="left" w:pos="405"/>
        </w:tabs>
        <w:autoSpaceDE w:val="0"/>
        <w:autoSpaceDN w:val="0"/>
        <w:spacing w:before="165" w:line="256" w:lineRule="auto"/>
        <w:ind w:right="633" w:firstLine="0"/>
        <w:contextualSpacing w:val="0"/>
        <w:rPr>
          <w:rFonts w:ascii="Arial" w:hAnsi="Arial" w:cs="Arial"/>
        </w:rPr>
      </w:pPr>
      <w:r w:rsidRPr="00C37B38">
        <w:rPr>
          <w:rFonts w:ascii="Arial" w:hAnsi="Arial" w:cs="Arial"/>
        </w:rPr>
        <w:t>The conformance process may not be used to split, subdivide, or otherwise avoid application of classifications listed in the wage</w:t>
      </w:r>
      <w:r w:rsidRPr="00C37B38">
        <w:rPr>
          <w:rFonts w:ascii="Arial" w:hAnsi="Arial" w:cs="Arial"/>
          <w:spacing w:val="-6"/>
        </w:rPr>
        <w:t xml:space="preserve"> </w:t>
      </w:r>
      <w:r w:rsidRPr="00C37B38">
        <w:rPr>
          <w:rFonts w:ascii="Arial" w:hAnsi="Arial" w:cs="Arial"/>
        </w:rPr>
        <w:t>determination.</w:t>
      </w:r>
    </w:p>
    <w:p w14:paraId="37D0111C" w14:textId="77777777" w:rsidR="00C37B38" w:rsidRPr="00C37B38" w:rsidRDefault="00B817D6" w:rsidP="00EC225C">
      <w:pPr>
        <w:pStyle w:val="ListParagraph"/>
        <w:widowControl w:val="0"/>
        <w:numPr>
          <w:ilvl w:val="0"/>
          <w:numId w:val="10"/>
        </w:numPr>
        <w:tabs>
          <w:tab w:val="left" w:pos="403"/>
        </w:tabs>
        <w:autoSpaceDE w:val="0"/>
        <w:autoSpaceDN w:val="0"/>
        <w:spacing w:before="39" w:line="259" w:lineRule="auto"/>
        <w:ind w:right="397" w:firstLine="0"/>
        <w:contextualSpacing w:val="0"/>
        <w:rPr>
          <w:rFonts w:ascii="Arial" w:hAnsi="Arial" w:cs="Arial"/>
        </w:rPr>
      </w:pPr>
      <w:r w:rsidRPr="00C37B38">
        <w:rPr>
          <w:rFonts w:ascii="Arial" w:hAnsi="Arial" w:cs="Arial"/>
        </w:rPr>
        <w:t>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will be sent by the contracting officer by email to</w:t>
      </w:r>
      <w:r w:rsidRPr="00C37B38">
        <w:rPr>
          <w:rFonts w:ascii="Arial" w:hAnsi="Arial" w:cs="Arial"/>
          <w:color w:val="0462C1"/>
        </w:rPr>
        <w:t xml:space="preserve"> </w:t>
      </w:r>
      <w:r w:rsidRPr="00C37B38">
        <w:rPr>
          <w:rFonts w:ascii="Arial" w:hAnsi="Arial" w:cs="Arial"/>
          <w:i/>
          <w:color w:val="0462C1"/>
          <w:u w:val="single" w:color="0462C1"/>
        </w:rPr>
        <w:t>DBAconformance@dol.gov</w:t>
      </w:r>
      <w:r w:rsidRPr="00C37B38">
        <w:rPr>
          <w:rFonts w:ascii="Arial" w:hAnsi="Arial" w:cs="Arial"/>
        </w:rPr>
        <w:t>. The Administrator, or an authorized representative, will approve, modify, or disapprove every additional classification action within 30</w:t>
      </w:r>
      <w:r w:rsidRPr="00C37B38">
        <w:rPr>
          <w:rFonts w:ascii="Arial" w:hAnsi="Arial" w:cs="Arial"/>
          <w:spacing w:val="-32"/>
        </w:rPr>
        <w:t xml:space="preserve"> </w:t>
      </w:r>
      <w:r w:rsidRPr="00C37B38">
        <w:rPr>
          <w:rFonts w:ascii="Arial" w:hAnsi="Arial" w:cs="Arial"/>
        </w:rPr>
        <w:t>days of receipt and so advise the contracting officer or will notify the contracting officer within the 30–day period that additional time is necessary.</w:t>
      </w:r>
    </w:p>
    <w:p w14:paraId="37D0111D" w14:textId="77777777" w:rsidR="00C37B38" w:rsidRPr="00C37B38" w:rsidRDefault="00B817D6" w:rsidP="00EC225C">
      <w:pPr>
        <w:pStyle w:val="ListParagraph"/>
        <w:widowControl w:val="0"/>
        <w:numPr>
          <w:ilvl w:val="0"/>
          <w:numId w:val="10"/>
        </w:numPr>
        <w:tabs>
          <w:tab w:val="left" w:pos="422"/>
        </w:tabs>
        <w:autoSpaceDE w:val="0"/>
        <w:autoSpaceDN w:val="0"/>
        <w:spacing w:before="160" w:line="259" w:lineRule="auto"/>
        <w:ind w:right="127" w:firstLine="0"/>
        <w:contextualSpacing w:val="0"/>
        <w:rPr>
          <w:rFonts w:ascii="Arial" w:hAnsi="Arial" w:cs="Arial"/>
        </w:rPr>
      </w:pPr>
      <w:r w:rsidRPr="00C37B38">
        <w:rPr>
          <w:rFonts w:ascii="Arial" w:hAnsi="Arial" w:cs="Arial"/>
        </w:rPr>
        <w:t>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will, by email to</w:t>
      </w:r>
      <w:r w:rsidRPr="00C37B38">
        <w:rPr>
          <w:rFonts w:ascii="Arial" w:hAnsi="Arial" w:cs="Arial"/>
          <w:color w:val="0462C1"/>
        </w:rPr>
        <w:t xml:space="preserve"> </w:t>
      </w:r>
      <w:r w:rsidRPr="00C37B38">
        <w:rPr>
          <w:rFonts w:ascii="Arial" w:hAnsi="Arial" w:cs="Arial"/>
          <w:i/>
          <w:color w:val="0462C1"/>
          <w:u w:val="single" w:color="0462C1"/>
        </w:rPr>
        <w:t>DBAconformance@dol.gov</w:t>
      </w:r>
      <w:r w:rsidRPr="00C37B38">
        <w:rPr>
          <w:rFonts w:ascii="Arial" w:hAnsi="Arial" w:cs="Arial"/>
          <w:i/>
        </w:rPr>
        <w:t xml:space="preserve">, </w:t>
      </w:r>
      <w:r w:rsidRPr="00C37B38">
        <w:rPr>
          <w:rFonts w:ascii="Arial" w:hAnsi="Arial" w:cs="Arial"/>
        </w:rPr>
        <w:t>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w:t>
      </w:r>
    </w:p>
    <w:p w14:paraId="37D0111E" w14:textId="77777777" w:rsidR="00C37B38" w:rsidRPr="00C37B38" w:rsidRDefault="00B817D6" w:rsidP="00EC225C">
      <w:pPr>
        <w:pStyle w:val="ListParagraph"/>
        <w:widowControl w:val="0"/>
        <w:numPr>
          <w:ilvl w:val="0"/>
          <w:numId w:val="10"/>
        </w:numPr>
        <w:tabs>
          <w:tab w:val="left" w:pos="393"/>
        </w:tabs>
        <w:autoSpaceDE w:val="0"/>
        <w:autoSpaceDN w:val="0"/>
        <w:spacing w:before="158" w:line="259" w:lineRule="auto"/>
        <w:ind w:right="266" w:firstLine="0"/>
        <w:contextualSpacing w:val="0"/>
        <w:rPr>
          <w:rFonts w:ascii="Arial" w:hAnsi="Arial" w:cs="Arial"/>
        </w:rPr>
      </w:pPr>
      <w:r w:rsidRPr="00C37B38">
        <w:rPr>
          <w:rFonts w:ascii="Arial" w:hAnsi="Arial" w:cs="Arial"/>
        </w:rPr>
        <w:t>The contracting officer must promptly notify the contractor of the action taken by the</w:t>
      </w:r>
      <w:r w:rsidRPr="00C37B38">
        <w:rPr>
          <w:rFonts w:ascii="Arial" w:hAnsi="Arial" w:cs="Arial"/>
          <w:color w:val="0462C1"/>
        </w:rPr>
        <w:t xml:space="preserve"> </w:t>
      </w:r>
      <w:r w:rsidRPr="00C37B38">
        <w:rPr>
          <w:rFonts w:ascii="Arial" w:hAnsi="Arial" w:cs="Arial"/>
          <w:color w:val="0462C1"/>
          <w:u w:val="single" w:color="0462C1"/>
        </w:rPr>
        <w:t>Wage and Hour Division under paragraphs (a)(1)(iii)(C) and (D)</w:t>
      </w:r>
      <w:r w:rsidRPr="00C37B38">
        <w:rPr>
          <w:rFonts w:ascii="Arial" w:hAnsi="Arial" w:cs="Arial"/>
          <w:color w:val="0462C1"/>
        </w:rPr>
        <w:t xml:space="preserve"> </w:t>
      </w:r>
      <w:r w:rsidRPr="00C37B38">
        <w:rPr>
          <w:rFonts w:ascii="Arial" w:hAnsi="Arial" w:cs="Arial"/>
        </w:rPr>
        <w:t xml:space="preserve">of this section. The contractor must furnish a written copy of such determination to each affected worker, or it must be posted as a part of the wage determination. The wage rate </w:t>
      </w:r>
      <w:r w:rsidRPr="00C37B38">
        <w:rPr>
          <w:rFonts w:ascii="Arial" w:hAnsi="Arial" w:cs="Arial"/>
        </w:rPr>
        <w:lastRenderedPageBreak/>
        <w:t>(including fringe benefits where appropriate) determined pursuant to paragraph (a)(1)(iii)(C) or (D) of this section must be paid to all workers performing work in the classification under this contract from the first day on which work is performed in the</w:t>
      </w:r>
      <w:r w:rsidRPr="00C37B38">
        <w:rPr>
          <w:rFonts w:ascii="Arial" w:hAnsi="Arial" w:cs="Arial"/>
          <w:spacing w:val="-24"/>
        </w:rPr>
        <w:t xml:space="preserve"> </w:t>
      </w:r>
      <w:r w:rsidRPr="00C37B38">
        <w:rPr>
          <w:rFonts w:ascii="Arial" w:hAnsi="Arial" w:cs="Arial"/>
        </w:rPr>
        <w:t>classification.</w:t>
      </w:r>
    </w:p>
    <w:p w14:paraId="37D0111F" w14:textId="77777777" w:rsidR="00C37B38" w:rsidRPr="00C37B38" w:rsidRDefault="00B817D6" w:rsidP="00EC225C">
      <w:pPr>
        <w:pStyle w:val="ListParagraph"/>
        <w:widowControl w:val="0"/>
        <w:numPr>
          <w:ilvl w:val="0"/>
          <w:numId w:val="12"/>
        </w:numPr>
        <w:tabs>
          <w:tab w:val="left" w:pos="437"/>
        </w:tabs>
        <w:autoSpaceDE w:val="0"/>
        <w:autoSpaceDN w:val="0"/>
        <w:spacing w:before="159"/>
        <w:ind w:left="436" w:hanging="337"/>
        <w:contextualSpacing w:val="0"/>
        <w:rPr>
          <w:rFonts w:ascii="Arial" w:hAnsi="Arial" w:cs="Arial"/>
          <w:i/>
        </w:rPr>
      </w:pPr>
      <w:r w:rsidRPr="00C37B38">
        <w:rPr>
          <w:rFonts w:ascii="Arial" w:hAnsi="Arial" w:cs="Arial"/>
          <w:i/>
        </w:rPr>
        <w:t>Fringe benefits not expressed as an hourly</w:t>
      </w:r>
      <w:r w:rsidRPr="00C37B38">
        <w:rPr>
          <w:rFonts w:ascii="Arial" w:hAnsi="Arial" w:cs="Arial"/>
          <w:i/>
          <w:spacing w:val="-9"/>
        </w:rPr>
        <w:t xml:space="preserve"> </w:t>
      </w:r>
      <w:r w:rsidRPr="00C37B38">
        <w:rPr>
          <w:rFonts w:ascii="Arial" w:hAnsi="Arial" w:cs="Arial"/>
          <w:i/>
        </w:rPr>
        <w:t>rate</w:t>
      </w:r>
    </w:p>
    <w:p w14:paraId="37D01120" w14:textId="77777777" w:rsidR="00C37B38" w:rsidRPr="00C37B38" w:rsidRDefault="00B817D6" w:rsidP="00C37B38">
      <w:pPr>
        <w:pStyle w:val="BodyText"/>
        <w:spacing w:before="183" w:line="259" w:lineRule="auto"/>
        <w:ind w:right="415"/>
        <w:rPr>
          <w:rFonts w:ascii="Arial" w:hAnsi="Arial" w:cs="Arial"/>
        </w:rPr>
      </w:pPr>
      <w:r w:rsidRPr="00C37B38">
        <w:rPr>
          <w:rFonts w:ascii="Arial" w:hAnsi="Arial" w:cs="Arial"/>
        </w:rPr>
        <w:t>Whenever the minimum wage rate prescribed in the contract for a class of laborers or mechanics includes a fringe benefit which is not expressed as an hourly rate, the contractor may either pay the benefit as stated in the wage determination or may pay another bona fide fringe benefit or an hourly cash equivalent thereof.</w:t>
      </w:r>
    </w:p>
    <w:p w14:paraId="37D01121" w14:textId="77777777" w:rsidR="00C37B38" w:rsidRPr="00C37B38" w:rsidRDefault="00B817D6" w:rsidP="00EC225C">
      <w:pPr>
        <w:pStyle w:val="ListParagraph"/>
        <w:widowControl w:val="0"/>
        <w:numPr>
          <w:ilvl w:val="0"/>
          <w:numId w:val="12"/>
        </w:numPr>
        <w:tabs>
          <w:tab w:val="left" w:pos="387"/>
        </w:tabs>
        <w:autoSpaceDE w:val="0"/>
        <w:autoSpaceDN w:val="0"/>
        <w:spacing w:before="157"/>
        <w:ind w:left="386" w:hanging="287"/>
        <w:contextualSpacing w:val="0"/>
        <w:rPr>
          <w:rFonts w:ascii="Arial" w:hAnsi="Arial" w:cs="Arial"/>
          <w:i/>
        </w:rPr>
      </w:pPr>
      <w:r w:rsidRPr="00C37B38">
        <w:rPr>
          <w:rFonts w:ascii="Arial" w:hAnsi="Arial" w:cs="Arial"/>
          <w:i/>
        </w:rPr>
        <w:t>Unfunded</w:t>
      </w:r>
      <w:r w:rsidRPr="00C37B38">
        <w:rPr>
          <w:rFonts w:ascii="Arial" w:hAnsi="Arial" w:cs="Arial"/>
          <w:i/>
          <w:spacing w:val="-1"/>
        </w:rPr>
        <w:t xml:space="preserve"> </w:t>
      </w:r>
      <w:r w:rsidRPr="00C37B38">
        <w:rPr>
          <w:rFonts w:ascii="Arial" w:hAnsi="Arial" w:cs="Arial"/>
          <w:i/>
        </w:rPr>
        <w:t>plans</w:t>
      </w:r>
    </w:p>
    <w:p w14:paraId="37D01122" w14:textId="77777777" w:rsidR="00C37B38" w:rsidRPr="00C37B38" w:rsidRDefault="00B817D6" w:rsidP="00C37B38">
      <w:pPr>
        <w:pStyle w:val="BodyText"/>
        <w:spacing w:before="183" w:line="259" w:lineRule="auto"/>
        <w:ind w:right="103"/>
        <w:rPr>
          <w:rFonts w:ascii="Arial" w:hAnsi="Arial" w:cs="Arial"/>
        </w:rPr>
      </w:pPr>
      <w:r w:rsidRPr="00C37B38">
        <w:rPr>
          <w:rFonts w:ascii="Arial" w:hAnsi="Arial" w:cs="Arial"/>
        </w:rPr>
        <w:t xml:space="preserve">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C37B38">
        <w:rPr>
          <w:rFonts w:ascii="Arial" w:hAnsi="Arial" w:cs="Arial"/>
          <w:i/>
        </w:rPr>
        <w:t xml:space="preserve">Provided, </w:t>
      </w:r>
      <w:r w:rsidRPr="00C37B38">
        <w:rPr>
          <w:rFonts w:ascii="Arial" w:hAnsi="Arial" w:cs="Arial"/>
        </w:rPr>
        <w:t>That the Secretary of Labor has found, upon the written request of the contractor, in accordance with the criteria set forth in</w:t>
      </w:r>
      <w:r w:rsidRPr="00C37B38">
        <w:rPr>
          <w:rFonts w:ascii="Arial" w:hAnsi="Arial" w:cs="Arial"/>
          <w:color w:val="0462C1"/>
          <w:u w:val="single" w:color="0462C1"/>
        </w:rPr>
        <w:t xml:space="preserve"> § 5.28</w:t>
      </w:r>
      <w:r w:rsidRPr="00C37B38">
        <w:rPr>
          <w:rFonts w:ascii="Arial" w:hAnsi="Arial" w:cs="Arial"/>
        </w:rPr>
        <w:t xml:space="preserve">, that the applicable standards of the Davis-Bacon Act have been met. The Secretary of Labor may require the contractor to set </w:t>
      </w:r>
      <w:proofErr w:type="gramStart"/>
      <w:r w:rsidRPr="00C37B38">
        <w:rPr>
          <w:rFonts w:ascii="Arial" w:hAnsi="Arial" w:cs="Arial"/>
        </w:rPr>
        <w:t>aside in</w:t>
      </w:r>
      <w:proofErr w:type="gramEnd"/>
      <w:r w:rsidRPr="00C37B38">
        <w:rPr>
          <w:rFonts w:ascii="Arial" w:hAnsi="Arial" w:cs="Arial"/>
        </w:rPr>
        <w:t xml:space="preserve"> a </w:t>
      </w:r>
      <w:proofErr w:type="gramStart"/>
      <w:r w:rsidRPr="00C37B38">
        <w:rPr>
          <w:rFonts w:ascii="Arial" w:hAnsi="Arial" w:cs="Arial"/>
        </w:rPr>
        <w:t>separate account assets</w:t>
      </w:r>
      <w:proofErr w:type="gramEnd"/>
      <w:r w:rsidRPr="00C37B38">
        <w:rPr>
          <w:rFonts w:ascii="Arial" w:hAnsi="Arial" w:cs="Arial"/>
        </w:rPr>
        <w:t xml:space="preserve"> for the meeting of obligations under the plan or</w:t>
      </w:r>
      <w:r w:rsidRPr="00C37B38">
        <w:rPr>
          <w:rFonts w:ascii="Arial" w:hAnsi="Arial" w:cs="Arial"/>
          <w:spacing w:val="-6"/>
        </w:rPr>
        <w:t xml:space="preserve"> </w:t>
      </w:r>
      <w:r w:rsidRPr="00C37B38">
        <w:rPr>
          <w:rFonts w:ascii="Arial" w:hAnsi="Arial" w:cs="Arial"/>
        </w:rPr>
        <w:t>program.</w:t>
      </w:r>
    </w:p>
    <w:p w14:paraId="37D01123" w14:textId="77777777" w:rsidR="00C37B38" w:rsidRPr="00C37B38" w:rsidRDefault="00B817D6" w:rsidP="00EC225C">
      <w:pPr>
        <w:pStyle w:val="ListParagraph"/>
        <w:widowControl w:val="0"/>
        <w:numPr>
          <w:ilvl w:val="0"/>
          <w:numId w:val="12"/>
        </w:numPr>
        <w:tabs>
          <w:tab w:val="left" w:pos="437"/>
        </w:tabs>
        <w:autoSpaceDE w:val="0"/>
        <w:autoSpaceDN w:val="0"/>
        <w:spacing w:before="159"/>
        <w:ind w:left="436" w:hanging="337"/>
        <w:contextualSpacing w:val="0"/>
        <w:rPr>
          <w:rFonts w:ascii="Arial" w:hAnsi="Arial" w:cs="Arial"/>
          <w:i/>
        </w:rPr>
      </w:pPr>
      <w:r w:rsidRPr="00C37B38">
        <w:rPr>
          <w:rFonts w:ascii="Arial" w:hAnsi="Arial" w:cs="Arial"/>
          <w:i/>
        </w:rPr>
        <w:t>Interest</w:t>
      </w:r>
    </w:p>
    <w:p w14:paraId="37D01124" w14:textId="77777777" w:rsidR="00C37B38" w:rsidRDefault="00B817D6" w:rsidP="00C37B38">
      <w:pPr>
        <w:pStyle w:val="BodyText"/>
        <w:spacing w:before="180" w:line="259" w:lineRule="auto"/>
        <w:ind w:right="372"/>
        <w:rPr>
          <w:rFonts w:ascii="Arial" w:hAnsi="Arial" w:cs="Arial"/>
        </w:rPr>
      </w:pPr>
      <w:r w:rsidRPr="00C37B38">
        <w:rPr>
          <w:rFonts w:ascii="Arial" w:hAnsi="Arial" w:cs="Arial"/>
        </w:rPr>
        <w:t>In the event of a failure to pay all or part of the wages required by the contract, the contractor will be required to pay interest on any underpayment of wages.</w:t>
      </w:r>
    </w:p>
    <w:p w14:paraId="37D01125" w14:textId="77777777" w:rsidR="00424148" w:rsidRPr="00424148" w:rsidRDefault="00424148" w:rsidP="00C37B38">
      <w:pPr>
        <w:pStyle w:val="BodyText"/>
        <w:spacing w:before="180" w:line="259" w:lineRule="auto"/>
        <w:ind w:right="372"/>
        <w:rPr>
          <w:rFonts w:ascii="Arial" w:hAnsi="Arial" w:cs="Arial"/>
        </w:rPr>
      </w:pPr>
    </w:p>
    <w:p w14:paraId="37D01126" w14:textId="77777777" w:rsidR="00C37B38" w:rsidRPr="00424148" w:rsidRDefault="00B817D6" w:rsidP="00EC225C">
      <w:pPr>
        <w:pStyle w:val="Heading2"/>
        <w:numPr>
          <w:ilvl w:val="1"/>
          <w:numId w:val="13"/>
        </w:numPr>
        <w:tabs>
          <w:tab w:val="num" w:pos="360"/>
          <w:tab w:val="left" w:pos="401"/>
        </w:tabs>
        <w:spacing w:before="1"/>
        <w:ind w:left="400" w:hanging="301"/>
        <w:jc w:val="left"/>
        <w:rPr>
          <w:rFonts w:ascii="Arial" w:hAnsi="Arial" w:cs="Arial"/>
          <w:color w:val="auto"/>
          <w:sz w:val="20"/>
          <w:szCs w:val="20"/>
        </w:rPr>
      </w:pPr>
      <w:r>
        <w:rPr>
          <w:rFonts w:ascii="Arial" w:hAnsi="Arial" w:cs="Arial"/>
          <w:i/>
          <w:color w:val="auto"/>
          <w:sz w:val="20"/>
          <w:szCs w:val="20"/>
        </w:rPr>
        <w:t xml:space="preserve"> </w:t>
      </w:r>
      <w:r w:rsidRPr="00424148">
        <w:rPr>
          <w:rFonts w:ascii="Arial" w:hAnsi="Arial" w:cs="Arial"/>
          <w:i/>
          <w:color w:val="auto"/>
          <w:sz w:val="20"/>
          <w:szCs w:val="20"/>
        </w:rPr>
        <w:t>Withholding</w:t>
      </w:r>
    </w:p>
    <w:p w14:paraId="37D01127" w14:textId="77777777" w:rsidR="00C37B38" w:rsidRPr="00C37B38" w:rsidRDefault="00B817D6" w:rsidP="00EC225C">
      <w:pPr>
        <w:pStyle w:val="ListParagraph"/>
        <w:widowControl w:val="0"/>
        <w:numPr>
          <w:ilvl w:val="2"/>
          <w:numId w:val="13"/>
        </w:numPr>
        <w:tabs>
          <w:tab w:val="left" w:pos="336"/>
        </w:tabs>
        <w:autoSpaceDE w:val="0"/>
        <w:autoSpaceDN w:val="0"/>
        <w:spacing w:before="180"/>
        <w:contextualSpacing w:val="0"/>
        <w:rPr>
          <w:rFonts w:ascii="Arial" w:hAnsi="Arial" w:cs="Arial"/>
          <w:i/>
        </w:rPr>
      </w:pPr>
      <w:r w:rsidRPr="00C37B38">
        <w:rPr>
          <w:rFonts w:ascii="Arial" w:hAnsi="Arial" w:cs="Arial"/>
          <w:i/>
        </w:rPr>
        <w:t>Withholding</w:t>
      </w:r>
      <w:r w:rsidRPr="00C37B38">
        <w:rPr>
          <w:rFonts w:ascii="Arial" w:hAnsi="Arial" w:cs="Arial"/>
          <w:i/>
          <w:spacing w:val="-2"/>
        </w:rPr>
        <w:t xml:space="preserve"> </w:t>
      </w:r>
      <w:r w:rsidRPr="00C37B38">
        <w:rPr>
          <w:rFonts w:ascii="Arial" w:hAnsi="Arial" w:cs="Arial"/>
          <w:i/>
        </w:rPr>
        <w:t>requirements</w:t>
      </w:r>
    </w:p>
    <w:p w14:paraId="37D01128" w14:textId="77777777" w:rsidR="00424148" w:rsidRPr="00C37B38" w:rsidRDefault="00B817D6" w:rsidP="00424148">
      <w:pPr>
        <w:spacing w:before="180" w:line="259" w:lineRule="auto"/>
        <w:ind w:left="100" w:right="159"/>
        <w:jc w:val="both"/>
        <w:rPr>
          <w:rFonts w:ascii="Arial" w:hAnsi="Arial" w:cs="Arial"/>
        </w:rPr>
      </w:pPr>
      <w:r w:rsidRPr="00424148">
        <w:rPr>
          <w:rFonts w:ascii="Arial" w:hAnsi="Arial" w:cs="Arial"/>
          <w:bCs/>
        </w:rPr>
        <w:t>The EPA, grant recipient, subrecipient at any tier, and/or contracting agency</w:t>
      </w:r>
      <w:r w:rsidRPr="00C37B38">
        <w:rPr>
          <w:rFonts w:ascii="Arial" w:hAnsi="Arial" w:cs="Arial"/>
          <w:b/>
        </w:rPr>
        <w:t xml:space="preserve"> </w:t>
      </w:r>
      <w:r w:rsidRPr="00C37B38">
        <w:rPr>
          <w:rFonts w:ascii="Arial" w:hAnsi="Arial" w:cs="Arial"/>
        </w:rPr>
        <w:t>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the full amount of wages and monetary relief, including interest, required by the clauses set forth in paragraph</w:t>
      </w:r>
      <w:r>
        <w:rPr>
          <w:rFonts w:ascii="Arial" w:hAnsi="Arial" w:cs="Arial"/>
        </w:rPr>
        <w:t xml:space="preserve"> </w:t>
      </w:r>
      <w:r w:rsidRPr="00C37B38">
        <w:rPr>
          <w:rFonts w:ascii="Arial" w:hAnsi="Arial" w:cs="Arial"/>
        </w:rPr>
        <w:t>(a) of this section for violations of this contract, or to satisfy any such liabilities required by any other Federal contract, or federally assisted contract subject to Davis-Bacon labor standards, that is held by the same prime contractor (as defined in</w:t>
      </w:r>
      <w:r w:rsidRPr="00C37B38">
        <w:rPr>
          <w:rFonts w:ascii="Arial" w:hAnsi="Arial" w:cs="Arial"/>
          <w:color w:val="0462C1"/>
          <w:u w:val="single" w:color="0462C1"/>
        </w:rPr>
        <w:t xml:space="preserve"> § 5.2</w:t>
      </w:r>
      <w:r w:rsidRPr="00C37B38">
        <w:rPr>
          <w:rFonts w:ascii="Arial" w:hAnsi="Arial" w:cs="Arial"/>
        </w:rPr>
        <w:t>).</w:t>
      </w:r>
    </w:p>
    <w:p w14:paraId="37D01129" w14:textId="77777777" w:rsidR="00C37B38" w:rsidRPr="00C37B38" w:rsidRDefault="00B817D6" w:rsidP="00424148">
      <w:pPr>
        <w:spacing w:before="180" w:line="259" w:lineRule="auto"/>
        <w:ind w:left="100" w:right="159"/>
        <w:jc w:val="both"/>
        <w:rPr>
          <w:rFonts w:ascii="Arial" w:hAnsi="Arial" w:cs="Arial"/>
        </w:rPr>
      </w:pPr>
      <w:r w:rsidRPr="00C37B38">
        <w:rPr>
          <w:rFonts w:ascii="Arial" w:hAnsi="Arial" w:cs="Arial"/>
        </w:rPr>
        <w:t>The necessary funds may be withheld from the contractor under this contract, any other Federal contract with the same prime contractor, or any other federally assisted contract that is subject to Davis-Bacon labor standards requirements and is held by the same prime contractor, regardless of whether the other contract was awarded or assisted by the same agency, and such funds may be used to satisfy the contractor liability for which the funds were withheld.</w:t>
      </w:r>
    </w:p>
    <w:p w14:paraId="37D0112A" w14:textId="77777777" w:rsidR="00C37B38" w:rsidRPr="00C37B38" w:rsidRDefault="00B817D6" w:rsidP="00424148">
      <w:pPr>
        <w:spacing w:before="180" w:line="259" w:lineRule="auto"/>
        <w:ind w:left="100" w:right="159"/>
        <w:jc w:val="both"/>
        <w:rPr>
          <w:rFonts w:ascii="Arial" w:hAnsi="Arial" w:cs="Arial"/>
        </w:rPr>
      </w:pPr>
      <w:r w:rsidRPr="00C37B38">
        <w:rPr>
          <w:rFonts w:ascii="Arial" w:hAnsi="Arial" w:cs="Arial"/>
        </w:rPr>
        <w:t xml:space="preserve">In the event of a contractor's failure to pay any laborer or mechanic, including any apprentice or helper working on the site of the work (or otherwise working in construction or development of the project under a development statute) all or part of the wages required by the contract, or upon the contractor's failure to submit the required records as discussed in paragraph (a)(3)(iv) of this section, </w:t>
      </w:r>
      <w:r w:rsidRPr="00A879E9">
        <w:rPr>
          <w:rFonts w:ascii="Arial" w:hAnsi="Arial" w:cs="Arial"/>
        </w:rPr>
        <w:t>the EPA, grant recipient, subrecipient at any tier, and/or contracting agency</w:t>
      </w:r>
      <w:r w:rsidRPr="00C37B38">
        <w:rPr>
          <w:rFonts w:ascii="Arial" w:hAnsi="Arial" w:cs="Arial"/>
          <w:b/>
        </w:rPr>
        <w:t xml:space="preserve"> </w:t>
      </w:r>
      <w:r w:rsidRPr="00C37B38">
        <w:rPr>
          <w:rFonts w:ascii="Arial" w:hAnsi="Arial" w:cs="Arial"/>
        </w:rPr>
        <w:t>may on its own initiative and after written notice to the contractor, sponsor, applicant, owner, or other entity, as the case may be, take such action as may be necessary to cause the suspension of any further payment, advance, or guarantee of funds until such violations have</w:t>
      </w:r>
      <w:r w:rsidRPr="00C37B38">
        <w:rPr>
          <w:rFonts w:ascii="Arial" w:hAnsi="Arial" w:cs="Arial"/>
          <w:spacing w:val="-6"/>
        </w:rPr>
        <w:t xml:space="preserve"> </w:t>
      </w:r>
      <w:r w:rsidRPr="00C37B38">
        <w:rPr>
          <w:rFonts w:ascii="Arial" w:hAnsi="Arial" w:cs="Arial"/>
        </w:rPr>
        <w:t>ceased.</w:t>
      </w:r>
    </w:p>
    <w:p w14:paraId="37D0112B" w14:textId="77777777" w:rsidR="00C37B38" w:rsidRPr="00C37B38" w:rsidRDefault="00B817D6" w:rsidP="00EC225C">
      <w:pPr>
        <w:pStyle w:val="ListParagraph"/>
        <w:widowControl w:val="0"/>
        <w:numPr>
          <w:ilvl w:val="2"/>
          <w:numId w:val="13"/>
        </w:numPr>
        <w:tabs>
          <w:tab w:val="left" w:pos="387"/>
        </w:tabs>
        <w:autoSpaceDE w:val="0"/>
        <w:autoSpaceDN w:val="0"/>
        <w:spacing w:before="159"/>
        <w:ind w:left="386" w:hanging="287"/>
        <w:contextualSpacing w:val="0"/>
        <w:rPr>
          <w:rFonts w:ascii="Arial" w:hAnsi="Arial" w:cs="Arial"/>
          <w:i/>
        </w:rPr>
      </w:pPr>
      <w:r w:rsidRPr="00C37B38">
        <w:rPr>
          <w:rFonts w:ascii="Arial" w:hAnsi="Arial" w:cs="Arial"/>
          <w:i/>
        </w:rPr>
        <w:t>Priority to withheld</w:t>
      </w:r>
      <w:r w:rsidRPr="00C37B38">
        <w:rPr>
          <w:rFonts w:ascii="Arial" w:hAnsi="Arial" w:cs="Arial"/>
          <w:i/>
          <w:spacing w:val="-5"/>
        </w:rPr>
        <w:t xml:space="preserve"> </w:t>
      </w:r>
      <w:r w:rsidRPr="00C37B38">
        <w:rPr>
          <w:rFonts w:ascii="Arial" w:hAnsi="Arial" w:cs="Arial"/>
          <w:i/>
        </w:rPr>
        <w:t>funds</w:t>
      </w:r>
    </w:p>
    <w:p w14:paraId="37D0112C" w14:textId="77777777" w:rsidR="00C37B38" w:rsidRPr="00C37B38" w:rsidRDefault="00B817D6" w:rsidP="00C37B38">
      <w:pPr>
        <w:pStyle w:val="BodyText"/>
        <w:spacing w:before="181" w:line="259" w:lineRule="auto"/>
        <w:ind w:right="257"/>
        <w:rPr>
          <w:rFonts w:ascii="Arial" w:hAnsi="Arial" w:cs="Arial"/>
        </w:rPr>
      </w:pPr>
      <w:r w:rsidRPr="00C37B38">
        <w:rPr>
          <w:rFonts w:ascii="Arial" w:hAnsi="Arial" w:cs="Arial"/>
        </w:rPr>
        <w:t>The Department has priority to funds withheld or to be withheld in accordance with paragraph (a)(2)(</w:t>
      </w:r>
      <w:proofErr w:type="spellStart"/>
      <w:r w:rsidRPr="00C37B38">
        <w:rPr>
          <w:rFonts w:ascii="Arial" w:hAnsi="Arial" w:cs="Arial"/>
        </w:rPr>
        <w:t>i</w:t>
      </w:r>
      <w:proofErr w:type="spellEnd"/>
      <w:r w:rsidRPr="00C37B38">
        <w:rPr>
          <w:rFonts w:ascii="Arial" w:hAnsi="Arial" w:cs="Arial"/>
        </w:rPr>
        <w:t>) or (b)(3)(</w:t>
      </w:r>
      <w:proofErr w:type="spellStart"/>
      <w:r w:rsidRPr="00C37B38">
        <w:rPr>
          <w:rFonts w:ascii="Arial" w:hAnsi="Arial" w:cs="Arial"/>
        </w:rPr>
        <w:t>i</w:t>
      </w:r>
      <w:proofErr w:type="spellEnd"/>
      <w:r w:rsidRPr="00C37B38">
        <w:rPr>
          <w:rFonts w:ascii="Arial" w:hAnsi="Arial" w:cs="Arial"/>
        </w:rPr>
        <w:t>) of this section, or both, over claims to those funds by:</w:t>
      </w:r>
    </w:p>
    <w:p w14:paraId="37D0112D" w14:textId="77777777" w:rsidR="00C37B38" w:rsidRPr="00C37B38" w:rsidRDefault="00B817D6" w:rsidP="00EC225C">
      <w:pPr>
        <w:pStyle w:val="ListParagraph"/>
        <w:widowControl w:val="0"/>
        <w:numPr>
          <w:ilvl w:val="0"/>
          <w:numId w:val="9"/>
        </w:numPr>
        <w:tabs>
          <w:tab w:val="left" w:pos="412"/>
        </w:tabs>
        <w:autoSpaceDE w:val="0"/>
        <w:autoSpaceDN w:val="0"/>
        <w:spacing w:before="159" w:line="259" w:lineRule="auto"/>
        <w:ind w:right="100" w:firstLine="0"/>
        <w:contextualSpacing w:val="0"/>
        <w:rPr>
          <w:rFonts w:ascii="Arial" w:hAnsi="Arial" w:cs="Arial"/>
        </w:rPr>
      </w:pPr>
      <w:r w:rsidRPr="00C37B38">
        <w:rPr>
          <w:rFonts w:ascii="Arial" w:hAnsi="Arial" w:cs="Arial"/>
        </w:rPr>
        <w:t>A contractor's surety(</w:t>
      </w:r>
      <w:proofErr w:type="spellStart"/>
      <w:r w:rsidRPr="00C37B38">
        <w:rPr>
          <w:rFonts w:ascii="Arial" w:hAnsi="Arial" w:cs="Arial"/>
        </w:rPr>
        <w:t>ies</w:t>
      </w:r>
      <w:proofErr w:type="spellEnd"/>
      <w:r w:rsidRPr="00C37B38">
        <w:rPr>
          <w:rFonts w:ascii="Arial" w:hAnsi="Arial" w:cs="Arial"/>
        </w:rPr>
        <w:t>), including without limitation performance bond sureties and payment bond sureties;</w:t>
      </w:r>
    </w:p>
    <w:p w14:paraId="37D0112E" w14:textId="77777777" w:rsidR="00C37B38" w:rsidRPr="00C37B38" w:rsidRDefault="00B817D6" w:rsidP="00EC225C">
      <w:pPr>
        <w:pStyle w:val="ListParagraph"/>
        <w:widowControl w:val="0"/>
        <w:numPr>
          <w:ilvl w:val="0"/>
          <w:numId w:val="9"/>
        </w:numPr>
        <w:tabs>
          <w:tab w:val="left" w:pos="405"/>
        </w:tabs>
        <w:autoSpaceDE w:val="0"/>
        <w:autoSpaceDN w:val="0"/>
        <w:spacing w:before="159"/>
        <w:ind w:left="404" w:hanging="305"/>
        <w:contextualSpacing w:val="0"/>
        <w:rPr>
          <w:rFonts w:ascii="Arial" w:hAnsi="Arial" w:cs="Arial"/>
        </w:rPr>
      </w:pPr>
      <w:r w:rsidRPr="00C37B38">
        <w:rPr>
          <w:rFonts w:ascii="Arial" w:hAnsi="Arial" w:cs="Arial"/>
        </w:rPr>
        <w:lastRenderedPageBreak/>
        <w:t xml:space="preserve">A contracting agency for its </w:t>
      </w:r>
      <w:proofErr w:type="spellStart"/>
      <w:r w:rsidRPr="00C37B38">
        <w:rPr>
          <w:rFonts w:ascii="Arial" w:hAnsi="Arial" w:cs="Arial"/>
        </w:rPr>
        <w:t>reprocurement</w:t>
      </w:r>
      <w:proofErr w:type="spellEnd"/>
      <w:r w:rsidRPr="00C37B38">
        <w:rPr>
          <w:rFonts w:ascii="Arial" w:hAnsi="Arial" w:cs="Arial"/>
          <w:spacing w:val="-1"/>
        </w:rPr>
        <w:t xml:space="preserve"> </w:t>
      </w:r>
      <w:r w:rsidRPr="00C37B38">
        <w:rPr>
          <w:rFonts w:ascii="Arial" w:hAnsi="Arial" w:cs="Arial"/>
        </w:rPr>
        <w:t>costs;</w:t>
      </w:r>
    </w:p>
    <w:p w14:paraId="37D0112F" w14:textId="77777777" w:rsidR="00C37B38" w:rsidRPr="00C37B38" w:rsidRDefault="00B817D6" w:rsidP="00EC225C">
      <w:pPr>
        <w:pStyle w:val="ListParagraph"/>
        <w:widowControl w:val="0"/>
        <w:numPr>
          <w:ilvl w:val="0"/>
          <w:numId w:val="9"/>
        </w:numPr>
        <w:tabs>
          <w:tab w:val="left" w:pos="403"/>
        </w:tabs>
        <w:autoSpaceDE w:val="0"/>
        <w:autoSpaceDN w:val="0"/>
        <w:spacing w:before="183" w:line="259" w:lineRule="auto"/>
        <w:ind w:right="1107" w:firstLine="0"/>
        <w:contextualSpacing w:val="0"/>
        <w:rPr>
          <w:rFonts w:ascii="Arial" w:hAnsi="Arial" w:cs="Arial"/>
        </w:rPr>
      </w:pPr>
      <w:r w:rsidRPr="00C37B38">
        <w:rPr>
          <w:rFonts w:ascii="Arial" w:hAnsi="Arial" w:cs="Arial"/>
        </w:rPr>
        <w:t>A trustee(s) (either a court-appointed trustee or a U.S. trustee, or both) in bankruptcy of a contractor, or a contractor's bankruptcy</w:t>
      </w:r>
      <w:r w:rsidRPr="00C37B38">
        <w:rPr>
          <w:rFonts w:ascii="Arial" w:hAnsi="Arial" w:cs="Arial"/>
          <w:spacing w:val="-8"/>
        </w:rPr>
        <w:t xml:space="preserve"> </w:t>
      </w:r>
      <w:r w:rsidRPr="00C37B38">
        <w:rPr>
          <w:rFonts w:ascii="Arial" w:hAnsi="Arial" w:cs="Arial"/>
        </w:rPr>
        <w:t>estate;</w:t>
      </w:r>
    </w:p>
    <w:p w14:paraId="37D01130" w14:textId="77777777" w:rsidR="00C37B38" w:rsidRPr="00C37B38" w:rsidRDefault="00B817D6" w:rsidP="00EC225C">
      <w:pPr>
        <w:pStyle w:val="ListParagraph"/>
        <w:widowControl w:val="0"/>
        <w:numPr>
          <w:ilvl w:val="0"/>
          <w:numId w:val="9"/>
        </w:numPr>
        <w:tabs>
          <w:tab w:val="left" w:pos="422"/>
        </w:tabs>
        <w:autoSpaceDE w:val="0"/>
        <w:autoSpaceDN w:val="0"/>
        <w:spacing w:before="159"/>
        <w:ind w:left="421" w:hanging="322"/>
        <w:contextualSpacing w:val="0"/>
        <w:rPr>
          <w:rFonts w:ascii="Arial" w:hAnsi="Arial" w:cs="Arial"/>
        </w:rPr>
      </w:pPr>
      <w:r w:rsidRPr="00C37B38">
        <w:rPr>
          <w:rFonts w:ascii="Arial" w:hAnsi="Arial" w:cs="Arial"/>
        </w:rPr>
        <w:t>A contractor's</w:t>
      </w:r>
      <w:r w:rsidRPr="00C37B38">
        <w:rPr>
          <w:rFonts w:ascii="Arial" w:hAnsi="Arial" w:cs="Arial"/>
          <w:spacing w:val="-4"/>
        </w:rPr>
        <w:t xml:space="preserve"> </w:t>
      </w:r>
      <w:r w:rsidRPr="00C37B38">
        <w:rPr>
          <w:rFonts w:ascii="Arial" w:hAnsi="Arial" w:cs="Arial"/>
        </w:rPr>
        <w:t>assignee(s);</w:t>
      </w:r>
    </w:p>
    <w:p w14:paraId="37D01131" w14:textId="77777777" w:rsidR="00C37B38" w:rsidRPr="00C37B38" w:rsidRDefault="00B817D6" w:rsidP="00EC225C">
      <w:pPr>
        <w:pStyle w:val="ListParagraph"/>
        <w:widowControl w:val="0"/>
        <w:numPr>
          <w:ilvl w:val="0"/>
          <w:numId w:val="9"/>
        </w:numPr>
        <w:tabs>
          <w:tab w:val="left" w:pos="393"/>
        </w:tabs>
        <w:autoSpaceDE w:val="0"/>
        <w:autoSpaceDN w:val="0"/>
        <w:spacing w:before="180"/>
        <w:ind w:left="392" w:hanging="293"/>
        <w:contextualSpacing w:val="0"/>
        <w:rPr>
          <w:rFonts w:ascii="Arial" w:hAnsi="Arial" w:cs="Arial"/>
        </w:rPr>
      </w:pPr>
      <w:r w:rsidRPr="00C37B38">
        <w:rPr>
          <w:rFonts w:ascii="Arial" w:hAnsi="Arial" w:cs="Arial"/>
        </w:rPr>
        <w:t>A contractor's successor(s);</w:t>
      </w:r>
      <w:r w:rsidRPr="00C37B38">
        <w:rPr>
          <w:rFonts w:ascii="Arial" w:hAnsi="Arial" w:cs="Arial"/>
          <w:spacing w:val="-3"/>
        </w:rPr>
        <w:t xml:space="preserve"> </w:t>
      </w:r>
      <w:r w:rsidRPr="00C37B38">
        <w:rPr>
          <w:rFonts w:ascii="Arial" w:hAnsi="Arial" w:cs="Arial"/>
        </w:rPr>
        <w:t>or</w:t>
      </w:r>
    </w:p>
    <w:p w14:paraId="37D01132" w14:textId="77777777" w:rsidR="00C37B38" w:rsidRPr="00C37B38" w:rsidRDefault="00B817D6" w:rsidP="00EC225C">
      <w:pPr>
        <w:pStyle w:val="ListParagraph"/>
        <w:widowControl w:val="0"/>
        <w:numPr>
          <w:ilvl w:val="0"/>
          <w:numId w:val="9"/>
        </w:numPr>
        <w:tabs>
          <w:tab w:val="left" w:pos="386"/>
        </w:tabs>
        <w:autoSpaceDE w:val="0"/>
        <w:autoSpaceDN w:val="0"/>
        <w:spacing w:before="183"/>
        <w:ind w:left="385" w:hanging="286"/>
        <w:contextualSpacing w:val="0"/>
        <w:rPr>
          <w:rFonts w:ascii="Arial" w:hAnsi="Arial" w:cs="Arial"/>
        </w:rPr>
      </w:pPr>
      <w:r w:rsidRPr="00C37B38">
        <w:rPr>
          <w:rFonts w:ascii="Arial" w:hAnsi="Arial" w:cs="Arial"/>
        </w:rPr>
        <w:t>A claim asserted under the Prompt Payment Act,</w:t>
      </w:r>
      <w:r w:rsidRPr="00C37B38">
        <w:rPr>
          <w:rFonts w:ascii="Arial" w:hAnsi="Arial" w:cs="Arial"/>
          <w:color w:val="0462C1"/>
        </w:rPr>
        <w:t xml:space="preserve"> </w:t>
      </w:r>
      <w:r w:rsidRPr="00C37B38">
        <w:rPr>
          <w:rFonts w:ascii="Arial" w:hAnsi="Arial" w:cs="Arial"/>
          <w:color w:val="0462C1"/>
          <w:u w:val="single" w:color="0462C1"/>
        </w:rPr>
        <w:t>31 U.S.C.</w:t>
      </w:r>
      <w:r w:rsidRPr="00C37B38">
        <w:rPr>
          <w:rFonts w:ascii="Arial" w:hAnsi="Arial" w:cs="Arial"/>
          <w:color w:val="0462C1"/>
          <w:spacing w:val="-4"/>
          <w:u w:val="single" w:color="0462C1"/>
        </w:rPr>
        <w:t xml:space="preserve"> </w:t>
      </w:r>
      <w:r w:rsidRPr="00C37B38">
        <w:rPr>
          <w:rFonts w:ascii="Arial" w:hAnsi="Arial" w:cs="Arial"/>
          <w:color w:val="0462C1"/>
          <w:u w:val="single" w:color="0462C1"/>
        </w:rPr>
        <w:t>3901</w:t>
      </w:r>
      <w:r w:rsidRPr="00C37B38">
        <w:rPr>
          <w:rFonts w:ascii="Arial" w:hAnsi="Arial" w:cs="Arial"/>
        </w:rPr>
        <w:t>–3907.</w:t>
      </w:r>
    </w:p>
    <w:p w14:paraId="37D01133" w14:textId="77777777" w:rsidR="00C37B38" w:rsidRPr="00C37B38" w:rsidRDefault="00C37B38" w:rsidP="00C37B38">
      <w:pPr>
        <w:pStyle w:val="BodyText"/>
        <w:spacing w:before="2"/>
        <w:rPr>
          <w:rFonts w:ascii="Arial" w:hAnsi="Arial" w:cs="Arial"/>
        </w:rPr>
      </w:pPr>
    </w:p>
    <w:p w14:paraId="37D01134" w14:textId="77777777" w:rsidR="00C37B38" w:rsidRPr="00424148" w:rsidRDefault="00B817D6" w:rsidP="00EC225C">
      <w:pPr>
        <w:pStyle w:val="Heading2"/>
        <w:numPr>
          <w:ilvl w:val="1"/>
          <w:numId w:val="13"/>
        </w:numPr>
        <w:tabs>
          <w:tab w:val="num" w:pos="360"/>
          <w:tab w:val="left" w:pos="401"/>
        </w:tabs>
        <w:ind w:left="400" w:hanging="301"/>
        <w:jc w:val="left"/>
        <w:rPr>
          <w:rFonts w:ascii="Arial" w:hAnsi="Arial" w:cs="Arial"/>
          <w:color w:val="auto"/>
          <w:sz w:val="20"/>
          <w:szCs w:val="20"/>
        </w:rPr>
      </w:pPr>
      <w:r>
        <w:rPr>
          <w:rFonts w:ascii="Arial" w:hAnsi="Arial" w:cs="Arial"/>
          <w:i/>
          <w:color w:val="auto"/>
          <w:sz w:val="20"/>
          <w:szCs w:val="20"/>
        </w:rPr>
        <w:t xml:space="preserve"> </w:t>
      </w:r>
      <w:r w:rsidRPr="00424148">
        <w:rPr>
          <w:rFonts w:ascii="Arial" w:hAnsi="Arial" w:cs="Arial"/>
          <w:i/>
          <w:color w:val="auto"/>
          <w:sz w:val="20"/>
          <w:szCs w:val="20"/>
        </w:rPr>
        <w:t>Records and certified</w:t>
      </w:r>
      <w:r w:rsidRPr="00424148">
        <w:rPr>
          <w:rFonts w:ascii="Arial" w:hAnsi="Arial" w:cs="Arial"/>
          <w:i/>
          <w:color w:val="auto"/>
          <w:spacing w:val="-8"/>
          <w:sz w:val="20"/>
          <w:szCs w:val="20"/>
        </w:rPr>
        <w:t xml:space="preserve"> </w:t>
      </w:r>
      <w:r w:rsidRPr="00424148">
        <w:rPr>
          <w:rFonts w:ascii="Arial" w:hAnsi="Arial" w:cs="Arial"/>
          <w:i/>
          <w:color w:val="auto"/>
          <w:sz w:val="20"/>
          <w:szCs w:val="20"/>
        </w:rPr>
        <w:t>payrolls</w:t>
      </w:r>
    </w:p>
    <w:p w14:paraId="37D01135" w14:textId="77777777" w:rsidR="00C37B38" w:rsidRPr="00C37B38" w:rsidRDefault="00B817D6" w:rsidP="00EC225C">
      <w:pPr>
        <w:pStyle w:val="ListParagraph"/>
        <w:widowControl w:val="0"/>
        <w:numPr>
          <w:ilvl w:val="2"/>
          <w:numId w:val="13"/>
        </w:numPr>
        <w:tabs>
          <w:tab w:val="left" w:pos="336"/>
        </w:tabs>
        <w:autoSpaceDE w:val="0"/>
        <w:autoSpaceDN w:val="0"/>
        <w:spacing w:before="180"/>
        <w:contextualSpacing w:val="0"/>
        <w:rPr>
          <w:rFonts w:ascii="Arial" w:hAnsi="Arial" w:cs="Arial"/>
          <w:i/>
        </w:rPr>
      </w:pPr>
      <w:r w:rsidRPr="00C37B38">
        <w:rPr>
          <w:rFonts w:ascii="Arial" w:hAnsi="Arial" w:cs="Arial"/>
          <w:i/>
        </w:rPr>
        <w:t>Basic record</w:t>
      </w:r>
      <w:r w:rsidRPr="00C37B38">
        <w:rPr>
          <w:rFonts w:ascii="Arial" w:hAnsi="Arial" w:cs="Arial"/>
          <w:i/>
          <w:spacing w:val="-7"/>
        </w:rPr>
        <w:t xml:space="preserve"> </w:t>
      </w:r>
      <w:r w:rsidRPr="00C37B38">
        <w:rPr>
          <w:rFonts w:ascii="Arial" w:hAnsi="Arial" w:cs="Arial"/>
          <w:i/>
        </w:rPr>
        <w:t>requirements</w:t>
      </w:r>
    </w:p>
    <w:p w14:paraId="37D01136" w14:textId="77777777" w:rsidR="00C37B38" w:rsidRPr="00C37B38" w:rsidRDefault="00B817D6" w:rsidP="00EC225C">
      <w:pPr>
        <w:pStyle w:val="ListParagraph"/>
        <w:widowControl w:val="0"/>
        <w:numPr>
          <w:ilvl w:val="3"/>
          <w:numId w:val="13"/>
        </w:numPr>
        <w:tabs>
          <w:tab w:val="left" w:pos="413"/>
        </w:tabs>
        <w:autoSpaceDE w:val="0"/>
        <w:autoSpaceDN w:val="0"/>
        <w:spacing w:before="183"/>
        <w:ind w:hanging="313"/>
        <w:contextualSpacing w:val="0"/>
        <w:jc w:val="left"/>
        <w:rPr>
          <w:rFonts w:ascii="Arial" w:hAnsi="Arial" w:cs="Arial"/>
          <w:i/>
        </w:rPr>
      </w:pPr>
      <w:r w:rsidRPr="00C37B38">
        <w:rPr>
          <w:rFonts w:ascii="Arial" w:hAnsi="Arial" w:cs="Arial"/>
          <w:i/>
        </w:rPr>
        <w:t>Length of record</w:t>
      </w:r>
      <w:r w:rsidRPr="00C37B38">
        <w:rPr>
          <w:rFonts w:ascii="Arial" w:hAnsi="Arial" w:cs="Arial"/>
          <w:i/>
          <w:spacing w:val="-6"/>
        </w:rPr>
        <w:t xml:space="preserve"> </w:t>
      </w:r>
      <w:r w:rsidRPr="00C37B38">
        <w:rPr>
          <w:rFonts w:ascii="Arial" w:hAnsi="Arial" w:cs="Arial"/>
          <w:i/>
        </w:rPr>
        <w:t>retention</w:t>
      </w:r>
    </w:p>
    <w:p w14:paraId="37D01137" w14:textId="77777777" w:rsidR="00C37B38" w:rsidRPr="00C37B38" w:rsidRDefault="00B817D6" w:rsidP="00C37B38">
      <w:pPr>
        <w:pStyle w:val="BodyText"/>
        <w:spacing w:before="180" w:line="259" w:lineRule="auto"/>
        <w:ind w:right="114"/>
        <w:rPr>
          <w:rFonts w:ascii="Arial" w:hAnsi="Arial" w:cs="Arial"/>
        </w:rPr>
      </w:pPr>
      <w:r w:rsidRPr="00C37B38">
        <w:rPr>
          <w:rFonts w:ascii="Arial" w:hAnsi="Arial" w:cs="Arial"/>
        </w:rPr>
        <w:t>All regular payrolls and other basic records must be maintained by the contractor and any subcontractor during the course of the work and preserved for all laborers and mechanics working at the site of the work (or otherwise working in construction or development of the project under a development statute) for a period of at least 3 years after all the work on the prime contract is completed.</w:t>
      </w:r>
    </w:p>
    <w:p w14:paraId="37D01138" w14:textId="77777777" w:rsidR="00C37B38" w:rsidRPr="00C37B38" w:rsidRDefault="00B817D6" w:rsidP="00EC225C">
      <w:pPr>
        <w:pStyle w:val="ListParagraph"/>
        <w:widowControl w:val="0"/>
        <w:numPr>
          <w:ilvl w:val="3"/>
          <w:numId w:val="13"/>
        </w:numPr>
        <w:tabs>
          <w:tab w:val="left" w:pos="406"/>
        </w:tabs>
        <w:autoSpaceDE w:val="0"/>
        <w:autoSpaceDN w:val="0"/>
        <w:spacing w:before="160"/>
        <w:ind w:left="405" w:hanging="306"/>
        <w:contextualSpacing w:val="0"/>
        <w:jc w:val="left"/>
        <w:rPr>
          <w:rFonts w:ascii="Arial" w:hAnsi="Arial" w:cs="Arial"/>
          <w:i/>
        </w:rPr>
      </w:pPr>
      <w:r w:rsidRPr="00C37B38">
        <w:rPr>
          <w:rFonts w:ascii="Arial" w:hAnsi="Arial" w:cs="Arial"/>
          <w:i/>
        </w:rPr>
        <w:t>Information</w:t>
      </w:r>
      <w:r w:rsidRPr="00C37B38">
        <w:rPr>
          <w:rFonts w:ascii="Arial" w:hAnsi="Arial" w:cs="Arial"/>
          <w:i/>
          <w:spacing w:val="-3"/>
        </w:rPr>
        <w:t xml:space="preserve"> </w:t>
      </w:r>
      <w:r w:rsidRPr="00C37B38">
        <w:rPr>
          <w:rFonts w:ascii="Arial" w:hAnsi="Arial" w:cs="Arial"/>
          <w:i/>
        </w:rPr>
        <w:t>required</w:t>
      </w:r>
    </w:p>
    <w:p w14:paraId="37D01139" w14:textId="77777777" w:rsidR="00C37B38" w:rsidRPr="00C37B38" w:rsidRDefault="00B817D6" w:rsidP="00C37B38">
      <w:pPr>
        <w:pStyle w:val="BodyText"/>
        <w:spacing w:before="182" w:line="259" w:lineRule="auto"/>
        <w:ind w:right="94"/>
        <w:rPr>
          <w:rFonts w:ascii="Arial" w:hAnsi="Arial" w:cs="Arial"/>
        </w:rPr>
      </w:pPr>
      <w:r w:rsidRPr="00C37B38">
        <w:rPr>
          <w:rFonts w:ascii="Arial" w:hAnsi="Arial" w:cs="Arial"/>
        </w:rPr>
        <w:t xml:space="preserve">Such records must contain the name; Social Security number; last known address, telephone number, and email address of each such worker; each worker's correct classification(s) of work actually performed; hourly rates of wages paid (including rates of contributions or costs anticipated for bona fide fringe benefits or cash equivalents thereof of the types described in </w:t>
      </w:r>
      <w:r w:rsidRPr="00C37B38">
        <w:rPr>
          <w:rFonts w:ascii="Arial" w:hAnsi="Arial" w:cs="Arial"/>
          <w:color w:val="0462C1"/>
          <w:u w:val="single" w:color="0462C1"/>
        </w:rPr>
        <w:t>40 U.S.C. 3141(2)(B)</w:t>
      </w:r>
      <w:r w:rsidRPr="00C37B38">
        <w:rPr>
          <w:rFonts w:ascii="Arial" w:hAnsi="Arial" w:cs="Arial"/>
          <w:color w:val="0462C1"/>
        </w:rPr>
        <w:t xml:space="preserve"> </w:t>
      </w:r>
      <w:r w:rsidRPr="00C37B38">
        <w:rPr>
          <w:rFonts w:ascii="Arial" w:hAnsi="Arial" w:cs="Arial"/>
        </w:rPr>
        <w:t>of the Davis- Bacon Act); daily and weekly number of hours actually worked in total and on each covered contract; deductions made; and actual wages paid.</w:t>
      </w:r>
    </w:p>
    <w:p w14:paraId="37D0113A" w14:textId="77777777" w:rsidR="00C37B38" w:rsidRPr="00C37B38" w:rsidRDefault="00B817D6" w:rsidP="00EC225C">
      <w:pPr>
        <w:pStyle w:val="ListParagraph"/>
        <w:widowControl w:val="0"/>
        <w:numPr>
          <w:ilvl w:val="3"/>
          <w:numId w:val="13"/>
        </w:numPr>
        <w:tabs>
          <w:tab w:val="left" w:pos="403"/>
        </w:tabs>
        <w:autoSpaceDE w:val="0"/>
        <w:autoSpaceDN w:val="0"/>
        <w:spacing w:before="158"/>
        <w:ind w:left="402" w:hanging="303"/>
        <w:contextualSpacing w:val="0"/>
        <w:jc w:val="left"/>
        <w:rPr>
          <w:rFonts w:ascii="Arial" w:hAnsi="Arial" w:cs="Arial"/>
          <w:i/>
        </w:rPr>
      </w:pPr>
      <w:r w:rsidRPr="00C37B38">
        <w:rPr>
          <w:rFonts w:ascii="Arial" w:hAnsi="Arial" w:cs="Arial"/>
          <w:i/>
        </w:rPr>
        <w:t>Additional records relating to fringe</w:t>
      </w:r>
      <w:r w:rsidRPr="00C37B38">
        <w:rPr>
          <w:rFonts w:ascii="Arial" w:hAnsi="Arial" w:cs="Arial"/>
          <w:i/>
          <w:spacing w:val="-4"/>
        </w:rPr>
        <w:t xml:space="preserve"> </w:t>
      </w:r>
      <w:r w:rsidRPr="00C37B38">
        <w:rPr>
          <w:rFonts w:ascii="Arial" w:hAnsi="Arial" w:cs="Arial"/>
          <w:i/>
        </w:rPr>
        <w:t>benefits</w:t>
      </w:r>
    </w:p>
    <w:p w14:paraId="37D0113B" w14:textId="77777777" w:rsidR="00C37B38" w:rsidRPr="00C37B38" w:rsidRDefault="00B817D6" w:rsidP="00C37B38">
      <w:pPr>
        <w:pStyle w:val="BodyText"/>
        <w:spacing w:before="181" w:line="259" w:lineRule="auto"/>
        <w:ind w:right="308"/>
        <w:rPr>
          <w:rFonts w:ascii="Arial" w:hAnsi="Arial" w:cs="Arial"/>
        </w:rPr>
      </w:pPr>
      <w:r w:rsidRPr="00C37B38">
        <w:rPr>
          <w:rFonts w:ascii="Arial" w:hAnsi="Arial" w:cs="Arial"/>
        </w:rPr>
        <w:t xml:space="preserve">Whenever the Secretary of Labor has found under paragraph (a)(1)(v) of this section that the wages of any laborer or mechanic include the amount of any costs reasonably anticipated in providing benefits under a plan or program described in </w:t>
      </w:r>
      <w:r w:rsidRPr="00C37B38">
        <w:rPr>
          <w:rFonts w:ascii="Arial" w:hAnsi="Arial" w:cs="Arial"/>
          <w:color w:val="0462C1"/>
          <w:u w:val="single" w:color="0462C1"/>
        </w:rPr>
        <w:t>40 U.S.C. 3141(2)(B)</w:t>
      </w:r>
      <w:r w:rsidRPr="00C37B38">
        <w:rPr>
          <w:rFonts w:ascii="Arial" w:hAnsi="Arial" w:cs="Arial"/>
          <w:color w:val="0462C1"/>
        </w:rPr>
        <w:t xml:space="preserve"> </w:t>
      </w:r>
      <w:r w:rsidRPr="00C37B38">
        <w:rPr>
          <w:rFonts w:ascii="Arial" w:hAnsi="Arial" w:cs="Arial"/>
        </w:rPr>
        <w:t>of the Davis-Bacon Act, the contractor must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w:t>
      </w:r>
    </w:p>
    <w:p w14:paraId="37D0113C" w14:textId="77777777" w:rsidR="00C37B38" w:rsidRPr="00C37B38" w:rsidRDefault="00B817D6" w:rsidP="00EC225C">
      <w:pPr>
        <w:pStyle w:val="ListParagraph"/>
        <w:widowControl w:val="0"/>
        <w:numPr>
          <w:ilvl w:val="3"/>
          <w:numId w:val="13"/>
        </w:numPr>
        <w:tabs>
          <w:tab w:val="left" w:pos="423"/>
        </w:tabs>
        <w:autoSpaceDE w:val="0"/>
        <w:autoSpaceDN w:val="0"/>
        <w:spacing w:before="159" w:line="259" w:lineRule="auto"/>
        <w:ind w:left="100" w:right="203" w:firstLine="0"/>
        <w:contextualSpacing w:val="0"/>
        <w:jc w:val="left"/>
        <w:rPr>
          <w:rFonts w:ascii="Arial" w:hAnsi="Arial" w:cs="Arial"/>
        </w:rPr>
      </w:pPr>
      <w:r w:rsidRPr="00C37B38">
        <w:rPr>
          <w:rFonts w:ascii="Arial" w:hAnsi="Arial" w:cs="Arial"/>
          <w:i/>
        </w:rPr>
        <w:t xml:space="preserve">Additional records relating to apprenticeship. </w:t>
      </w:r>
      <w:r w:rsidRPr="00C37B38">
        <w:rPr>
          <w:rFonts w:ascii="Arial" w:hAnsi="Arial" w:cs="Arial"/>
        </w:rPr>
        <w:t>Contractors with apprentices working under approved programs must maintain written evidence of the registration of apprenticeship programs, the registration of the apprentices, and the ratios and wage rates prescribed in the applicable</w:t>
      </w:r>
      <w:r w:rsidRPr="00C37B38">
        <w:rPr>
          <w:rFonts w:ascii="Arial" w:hAnsi="Arial" w:cs="Arial"/>
          <w:spacing w:val="-23"/>
        </w:rPr>
        <w:t xml:space="preserve"> </w:t>
      </w:r>
      <w:r w:rsidRPr="00C37B38">
        <w:rPr>
          <w:rFonts w:ascii="Arial" w:hAnsi="Arial" w:cs="Arial"/>
        </w:rPr>
        <w:t>programs.</w:t>
      </w:r>
    </w:p>
    <w:p w14:paraId="37D0113D" w14:textId="77777777" w:rsidR="00C37B38" w:rsidRPr="00C37B38" w:rsidRDefault="00B817D6" w:rsidP="00EC225C">
      <w:pPr>
        <w:pStyle w:val="ListParagraph"/>
        <w:widowControl w:val="0"/>
        <w:numPr>
          <w:ilvl w:val="2"/>
          <w:numId w:val="13"/>
        </w:numPr>
        <w:tabs>
          <w:tab w:val="left" w:pos="387"/>
        </w:tabs>
        <w:autoSpaceDE w:val="0"/>
        <w:autoSpaceDN w:val="0"/>
        <w:spacing w:before="159"/>
        <w:ind w:left="386" w:hanging="287"/>
        <w:contextualSpacing w:val="0"/>
        <w:rPr>
          <w:rFonts w:ascii="Arial" w:hAnsi="Arial" w:cs="Arial"/>
          <w:i/>
        </w:rPr>
      </w:pPr>
      <w:r w:rsidRPr="00C37B38">
        <w:rPr>
          <w:rFonts w:ascii="Arial" w:hAnsi="Arial" w:cs="Arial"/>
          <w:i/>
        </w:rPr>
        <w:t>Certified payroll</w:t>
      </w:r>
      <w:r w:rsidRPr="00C37B38">
        <w:rPr>
          <w:rFonts w:ascii="Arial" w:hAnsi="Arial" w:cs="Arial"/>
          <w:i/>
          <w:spacing w:val="-5"/>
        </w:rPr>
        <w:t xml:space="preserve"> </w:t>
      </w:r>
      <w:r w:rsidRPr="00C37B38">
        <w:rPr>
          <w:rFonts w:ascii="Arial" w:hAnsi="Arial" w:cs="Arial"/>
          <w:i/>
        </w:rPr>
        <w:t>requirements</w:t>
      </w:r>
    </w:p>
    <w:p w14:paraId="37D0113E" w14:textId="77777777" w:rsidR="00C37B38" w:rsidRPr="00C37B38" w:rsidRDefault="00B817D6" w:rsidP="00EC225C">
      <w:pPr>
        <w:pStyle w:val="ListParagraph"/>
        <w:widowControl w:val="0"/>
        <w:numPr>
          <w:ilvl w:val="3"/>
          <w:numId w:val="13"/>
        </w:numPr>
        <w:tabs>
          <w:tab w:val="left" w:pos="821"/>
        </w:tabs>
        <w:autoSpaceDE w:val="0"/>
        <w:autoSpaceDN w:val="0"/>
        <w:spacing w:before="183"/>
        <w:ind w:left="820" w:hanging="361"/>
        <w:contextualSpacing w:val="0"/>
        <w:jc w:val="left"/>
        <w:rPr>
          <w:rFonts w:ascii="Arial" w:hAnsi="Arial" w:cs="Arial"/>
          <w:i/>
        </w:rPr>
      </w:pPr>
      <w:r w:rsidRPr="00C37B38">
        <w:rPr>
          <w:rFonts w:ascii="Arial" w:hAnsi="Arial" w:cs="Arial"/>
          <w:i/>
        </w:rPr>
        <w:t>Frequency and method of</w:t>
      </w:r>
      <w:r w:rsidRPr="00C37B38">
        <w:rPr>
          <w:rFonts w:ascii="Arial" w:hAnsi="Arial" w:cs="Arial"/>
          <w:i/>
          <w:spacing w:val="-6"/>
        </w:rPr>
        <w:t xml:space="preserve"> </w:t>
      </w:r>
      <w:r w:rsidRPr="00C37B38">
        <w:rPr>
          <w:rFonts w:ascii="Arial" w:hAnsi="Arial" w:cs="Arial"/>
          <w:i/>
        </w:rPr>
        <w:t>submission</w:t>
      </w:r>
    </w:p>
    <w:p w14:paraId="37D0113F" w14:textId="77777777" w:rsidR="00C37B38" w:rsidRPr="00C37B38" w:rsidRDefault="00B817D6" w:rsidP="00C37B38">
      <w:pPr>
        <w:pStyle w:val="BodyText"/>
        <w:spacing w:before="181" w:line="259" w:lineRule="auto"/>
        <w:ind w:right="156"/>
        <w:rPr>
          <w:rFonts w:ascii="Arial" w:hAnsi="Arial" w:cs="Arial"/>
        </w:rPr>
      </w:pPr>
      <w:r w:rsidRPr="00C37B38">
        <w:rPr>
          <w:rFonts w:ascii="Arial" w:hAnsi="Arial" w:cs="Arial"/>
        </w:rPr>
        <w:t xml:space="preserve">The contractor or subcontractor must submit weekly, for each week in which any DBA- or Related Acts- covered work is performed, certified payrolls to the </w:t>
      </w:r>
      <w:r w:rsidRPr="00C37B38">
        <w:rPr>
          <w:rFonts w:ascii="Arial" w:hAnsi="Arial" w:cs="Arial"/>
          <w:b/>
        </w:rPr>
        <w:t xml:space="preserve">contracting agency </w:t>
      </w:r>
      <w:r w:rsidRPr="00C37B38">
        <w:rPr>
          <w:rFonts w:ascii="Arial" w:hAnsi="Arial" w:cs="Arial"/>
        </w:rPr>
        <w:t xml:space="preserve">if the agency is a party to the contract, but if the agency is not such a party, the contractor will submit the certified payrolls to the applicant, sponsor, owner, or other entity, as the case may be, that maintains such records, for transmission to the </w:t>
      </w:r>
      <w:r w:rsidRPr="00C37B38">
        <w:rPr>
          <w:rFonts w:ascii="Arial" w:hAnsi="Arial" w:cs="Arial"/>
          <w:b/>
        </w:rPr>
        <w:t>contracting agency</w:t>
      </w:r>
      <w:r w:rsidRPr="00C37B38">
        <w:rPr>
          <w:rFonts w:ascii="Arial" w:hAnsi="Arial" w:cs="Arial"/>
        </w:rPr>
        <w:t xml:space="preserve">. The prime contractor is responsible for the submission of all certified payrolls by all subcontractors. A contracting agency or prime contractor may permit or require contractors to submit certified payrolls through an electronic system, as long as the electronic system requires a legally valid electronic signature; the system allows the contractor, the contracting agency, and the Department of Labor to access the certified payrolls upon request for at least 3 years after the work on the prime contract has been completed; and the contracting agency or prime contractor permits other methods of submission in situations where the </w:t>
      </w:r>
      <w:r w:rsidRPr="00C37B38">
        <w:rPr>
          <w:rFonts w:ascii="Arial" w:hAnsi="Arial" w:cs="Arial"/>
        </w:rPr>
        <w:lastRenderedPageBreak/>
        <w:t>contractor is unable or limited in its ability to use or access the electronic system.</w:t>
      </w:r>
    </w:p>
    <w:p w14:paraId="37D01140" w14:textId="77777777" w:rsidR="00C37B38" w:rsidRPr="00C37B38" w:rsidRDefault="00B817D6" w:rsidP="00EC225C">
      <w:pPr>
        <w:pStyle w:val="ListParagraph"/>
        <w:widowControl w:val="0"/>
        <w:numPr>
          <w:ilvl w:val="3"/>
          <w:numId w:val="13"/>
        </w:numPr>
        <w:tabs>
          <w:tab w:val="left" w:pos="406"/>
        </w:tabs>
        <w:autoSpaceDE w:val="0"/>
        <w:autoSpaceDN w:val="0"/>
        <w:spacing w:before="158"/>
        <w:ind w:left="405" w:hanging="306"/>
        <w:contextualSpacing w:val="0"/>
        <w:jc w:val="left"/>
        <w:rPr>
          <w:rFonts w:ascii="Arial" w:hAnsi="Arial" w:cs="Arial"/>
          <w:i/>
        </w:rPr>
      </w:pPr>
      <w:r w:rsidRPr="00C37B38">
        <w:rPr>
          <w:rFonts w:ascii="Arial" w:hAnsi="Arial" w:cs="Arial"/>
          <w:i/>
        </w:rPr>
        <w:t>Information</w:t>
      </w:r>
      <w:r w:rsidRPr="00C37B38">
        <w:rPr>
          <w:rFonts w:ascii="Arial" w:hAnsi="Arial" w:cs="Arial"/>
          <w:i/>
          <w:spacing w:val="-3"/>
        </w:rPr>
        <w:t xml:space="preserve"> </w:t>
      </w:r>
      <w:r w:rsidRPr="00C37B38">
        <w:rPr>
          <w:rFonts w:ascii="Arial" w:hAnsi="Arial" w:cs="Arial"/>
          <w:i/>
        </w:rPr>
        <w:t>required</w:t>
      </w:r>
    </w:p>
    <w:p w14:paraId="37D01141" w14:textId="77777777" w:rsidR="00C37B38" w:rsidRDefault="00B817D6" w:rsidP="00C37B38">
      <w:pPr>
        <w:pStyle w:val="BodyText"/>
        <w:spacing w:before="180" w:line="259" w:lineRule="auto"/>
        <w:ind w:right="138"/>
        <w:rPr>
          <w:rFonts w:ascii="Arial" w:hAnsi="Arial" w:cs="Arial"/>
        </w:rPr>
      </w:pPr>
      <w:r w:rsidRPr="00C37B38">
        <w:rPr>
          <w:rFonts w:ascii="Arial" w:hAnsi="Arial" w:cs="Arial"/>
        </w:rPr>
        <w:t xml:space="preserve">The certified payrolls submitted must set out accurately and completely </w:t>
      </w:r>
      <w:proofErr w:type="gramStart"/>
      <w:r w:rsidRPr="00C37B38">
        <w:rPr>
          <w:rFonts w:ascii="Arial" w:hAnsi="Arial" w:cs="Arial"/>
        </w:rPr>
        <w:t>all of</w:t>
      </w:r>
      <w:proofErr w:type="gramEnd"/>
      <w:r w:rsidRPr="00C37B38">
        <w:rPr>
          <w:rFonts w:ascii="Arial" w:hAnsi="Arial" w:cs="Arial"/>
        </w:rPr>
        <w:t xml:space="preserve"> the information required to be maintained under paragraph (a)(3)(</w:t>
      </w:r>
      <w:proofErr w:type="spellStart"/>
      <w:r w:rsidRPr="00C37B38">
        <w:rPr>
          <w:rFonts w:ascii="Arial" w:hAnsi="Arial" w:cs="Arial"/>
        </w:rPr>
        <w:t>i</w:t>
      </w:r>
      <w:proofErr w:type="spellEnd"/>
      <w:r w:rsidRPr="00C37B38">
        <w:rPr>
          <w:rFonts w:ascii="Arial" w:hAnsi="Arial" w:cs="Arial"/>
        </w:rPr>
        <w:t xml:space="preserve">)(B) of this section, except that full Social Security numbers and last known addresses, telephone numbers, and email addresses must not be included on weekly transmittals. Instead, the certified payrolls need only include an individually identifying number for each worker ( </w:t>
      </w:r>
      <w:r w:rsidRPr="00C37B38">
        <w:rPr>
          <w:rFonts w:ascii="Arial" w:hAnsi="Arial" w:cs="Arial"/>
          <w:i/>
        </w:rPr>
        <w:t xml:space="preserve">e.g., </w:t>
      </w:r>
      <w:r w:rsidRPr="00C37B38">
        <w:rPr>
          <w:rFonts w:ascii="Arial" w:hAnsi="Arial" w:cs="Arial"/>
        </w:rPr>
        <w:t>the last four digits of the worker's Social Security number). The required weekly certified payroll information may be submitted using Optional Form WH–347 or in any other format desired.</w:t>
      </w:r>
    </w:p>
    <w:p w14:paraId="37D01142" w14:textId="77777777" w:rsidR="00424148" w:rsidRPr="00C37B38" w:rsidRDefault="00424148" w:rsidP="00C37B38">
      <w:pPr>
        <w:pStyle w:val="BodyText"/>
        <w:spacing w:before="180" w:line="259" w:lineRule="auto"/>
        <w:ind w:right="138"/>
        <w:rPr>
          <w:rFonts w:ascii="Arial" w:hAnsi="Arial" w:cs="Arial"/>
        </w:rPr>
      </w:pPr>
    </w:p>
    <w:p w14:paraId="37D01143" w14:textId="77777777" w:rsidR="00C37B38" w:rsidRPr="00C37B38" w:rsidRDefault="00B817D6" w:rsidP="00C37B38">
      <w:pPr>
        <w:pStyle w:val="BodyText"/>
        <w:spacing w:before="1" w:line="259" w:lineRule="auto"/>
        <w:ind w:right="141"/>
        <w:rPr>
          <w:rFonts w:ascii="Arial" w:hAnsi="Arial" w:cs="Arial"/>
        </w:rPr>
      </w:pPr>
      <w:r w:rsidRPr="00C37B38">
        <w:rPr>
          <w:rFonts w:ascii="Arial" w:hAnsi="Arial" w:cs="Arial"/>
        </w:rPr>
        <w:t xml:space="preserve">Optional Form WH–347 is available for this purpose from the Wage and Hour Division website at </w:t>
      </w:r>
      <w:r w:rsidRPr="00C37B38">
        <w:rPr>
          <w:rFonts w:ascii="Arial" w:hAnsi="Arial" w:cs="Arial"/>
          <w:i/>
          <w:color w:val="0462C1"/>
          <w:u w:val="single" w:color="0462C1"/>
        </w:rPr>
        <w:t>https://www.dol.gov/sites/dolgov/files/WHD/legacy/files/wh347/.pdf</w:t>
      </w:r>
      <w:r w:rsidRPr="00C37B38">
        <w:rPr>
          <w:rFonts w:ascii="Arial" w:hAnsi="Arial" w:cs="Arial"/>
          <w:i/>
          <w:color w:val="0462C1"/>
        </w:rPr>
        <w:t xml:space="preserve"> </w:t>
      </w:r>
      <w:r w:rsidRPr="00C37B38">
        <w:rPr>
          <w:rFonts w:ascii="Arial" w:hAnsi="Arial" w:cs="Arial"/>
        </w:rPr>
        <w:t>or its successor website. It is not a violation of this section for a prime contractor to require a subcontractor to provide full Social Security numbers and last known addresses, telephone numbers, and email addresses to the prime contractor for its own records, without weekly submission by the subcontractor to the sponsoring government agency (or the applicant, sponsor, owner, or other entity, as the case may be, that maintains such records).</w:t>
      </w:r>
    </w:p>
    <w:p w14:paraId="37D01144" w14:textId="77777777" w:rsidR="00C37B38" w:rsidRPr="00C37B38" w:rsidRDefault="00B817D6" w:rsidP="00EC225C">
      <w:pPr>
        <w:pStyle w:val="ListParagraph"/>
        <w:widowControl w:val="0"/>
        <w:numPr>
          <w:ilvl w:val="3"/>
          <w:numId w:val="13"/>
        </w:numPr>
        <w:tabs>
          <w:tab w:val="left" w:pos="401"/>
        </w:tabs>
        <w:autoSpaceDE w:val="0"/>
        <w:autoSpaceDN w:val="0"/>
        <w:spacing w:before="156"/>
        <w:ind w:left="400" w:hanging="301"/>
        <w:contextualSpacing w:val="0"/>
        <w:jc w:val="left"/>
        <w:rPr>
          <w:rFonts w:ascii="Arial" w:hAnsi="Arial" w:cs="Arial"/>
          <w:i/>
        </w:rPr>
      </w:pPr>
      <w:r w:rsidRPr="00C37B38">
        <w:rPr>
          <w:rFonts w:ascii="Arial" w:hAnsi="Arial" w:cs="Arial"/>
          <w:i/>
        </w:rPr>
        <w:t>Statement of</w:t>
      </w:r>
      <w:r w:rsidRPr="00C37B38">
        <w:rPr>
          <w:rFonts w:ascii="Arial" w:hAnsi="Arial" w:cs="Arial"/>
          <w:i/>
          <w:spacing w:val="-4"/>
        </w:rPr>
        <w:t xml:space="preserve"> </w:t>
      </w:r>
      <w:r w:rsidRPr="00C37B38">
        <w:rPr>
          <w:rFonts w:ascii="Arial" w:hAnsi="Arial" w:cs="Arial"/>
          <w:i/>
        </w:rPr>
        <w:t>Compliance</w:t>
      </w:r>
    </w:p>
    <w:p w14:paraId="37D01145" w14:textId="77777777" w:rsidR="00C37B38" w:rsidRPr="00C37B38" w:rsidRDefault="00B817D6" w:rsidP="00C37B38">
      <w:pPr>
        <w:pStyle w:val="BodyText"/>
        <w:spacing w:before="183" w:line="259" w:lineRule="auto"/>
        <w:ind w:right="350"/>
        <w:rPr>
          <w:rFonts w:ascii="Arial" w:hAnsi="Arial" w:cs="Arial"/>
        </w:rPr>
      </w:pPr>
      <w:r w:rsidRPr="00C37B38">
        <w:rPr>
          <w:rFonts w:ascii="Arial" w:hAnsi="Arial" w:cs="Arial"/>
        </w:rPr>
        <w:t>Each certified payroll submitted must be accompanied by a “Statement of Compliance,” signed by the contractor or subcontractor, or the contractor's or subcontractor's agent who pays or supervises the payment of the persons working on the contract, and must certify the following:</w:t>
      </w:r>
    </w:p>
    <w:p w14:paraId="37D01146" w14:textId="77777777" w:rsidR="00C37B38" w:rsidRPr="00C37B38" w:rsidRDefault="00B817D6" w:rsidP="00C37B38">
      <w:pPr>
        <w:pStyle w:val="BodyText"/>
        <w:spacing w:before="160" w:line="259" w:lineRule="auto"/>
        <w:ind w:right="311"/>
        <w:rPr>
          <w:rFonts w:ascii="Arial" w:hAnsi="Arial" w:cs="Arial"/>
        </w:rPr>
      </w:pPr>
      <w:r w:rsidRPr="00C37B38">
        <w:rPr>
          <w:rFonts w:ascii="Arial" w:hAnsi="Arial" w:cs="Arial"/>
        </w:rPr>
        <w:t>(</w:t>
      </w:r>
      <w:r w:rsidRPr="00C37B38">
        <w:rPr>
          <w:rFonts w:ascii="Arial" w:hAnsi="Arial" w:cs="Arial"/>
          <w:i/>
        </w:rPr>
        <w:t>1</w:t>
      </w:r>
      <w:r w:rsidRPr="00C37B38">
        <w:rPr>
          <w:rFonts w:ascii="Arial" w:hAnsi="Arial" w:cs="Arial"/>
        </w:rPr>
        <w:t>) That the certified payroll for the payroll period contains the information required to be provided under paragraph (a)(3)(ii) of this section, the appropriate information and basic records are being maintained under paragraph (a)(3)(</w:t>
      </w:r>
      <w:proofErr w:type="spellStart"/>
      <w:r w:rsidRPr="00C37B38">
        <w:rPr>
          <w:rFonts w:ascii="Arial" w:hAnsi="Arial" w:cs="Arial"/>
        </w:rPr>
        <w:t>i</w:t>
      </w:r>
      <w:proofErr w:type="spellEnd"/>
      <w:r w:rsidRPr="00C37B38">
        <w:rPr>
          <w:rFonts w:ascii="Arial" w:hAnsi="Arial" w:cs="Arial"/>
        </w:rPr>
        <w:t>) of this section, and such information and records are correct and complete;</w:t>
      </w:r>
    </w:p>
    <w:p w14:paraId="37D01147" w14:textId="77777777" w:rsidR="00C37B38" w:rsidRPr="00C37B38" w:rsidRDefault="00B817D6" w:rsidP="00C37B38">
      <w:pPr>
        <w:pStyle w:val="BodyText"/>
        <w:spacing w:before="160" w:line="259" w:lineRule="auto"/>
        <w:ind w:right="223"/>
        <w:rPr>
          <w:rFonts w:ascii="Arial" w:hAnsi="Arial" w:cs="Arial"/>
        </w:rPr>
      </w:pPr>
      <w:r w:rsidRPr="00C37B38">
        <w:rPr>
          <w:rFonts w:ascii="Arial" w:hAnsi="Arial" w:cs="Arial"/>
        </w:rPr>
        <w:t>(</w:t>
      </w:r>
      <w:r w:rsidRPr="00C37B38">
        <w:rPr>
          <w:rFonts w:ascii="Arial" w:hAnsi="Arial" w:cs="Arial"/>
          <w:i/>
        </w:rPr>
        <w:t>2</w:t>
      </w:r>
      <w:r w:rsidRPr="00C37B38">
        <w:rPr>
          <w:rFonts w:ascii="Arial" w:hAnsi="Arial" w:cs="Arial"/>
        </w:rPr>
        <w:t xml:space="preserve">) That each laborer or mechanic (including each helper and apprentice) working on the contract during the payroll period has been paid the full weekly wages earned, without rebate, either directly or indirectly, and that no deductions have been made either directly or indirectly from the full wages earned, other than permissible deductions as set forth in </w:t>
      </w:r>
      <w:r w:rsidRPr="00C37B38">
        <w:rPr>
          <w:rFonts w:ascii="Arial" w:hAnsi="Arial" w:cs="Arial"/>
          <w:color w:val="0462C1"/>
          <w:u w:val="single" w:color="0462C1"/>
        </w:rPr>
        <w:t>29 CFR part 3</w:t>
      </w:r>
      <w:r w:rsidRPr="00C37B38">
        <w:rPr>
          <w:rFonts w:ascii="Arial" w:hAnsi="Arial" w:cs="Arial"/>
        </w:rPr>
        <w:t>; and</w:t>
      </w:r>
    </w:p>
    <w:p w14:paraId="37D01148" w14:textId="77777777" w:rsidR="00C37B38" w:rsidRPr="00C37B38" w:rsidRDefault="00C37B38" w:rsidP="00C37B38">
      <w:pPr>
        <w:pStyle w:val="BodyText"/>
        <w:spacing w:before="3"/>
        <w:rPr>
          <w:rFonts w:ascii="Arial" w:hAnsi="Arial" w:cs="Arial"/>
        </w:rPr>
      </w:pPr>
    </w:p>
    <w:p w14:paraId="37D01149" w14:textId="77777777" w:rsidR="00C37B38" w:rsidRPr="00C37B38" w:rsidRDefault="00B817D6" w:rsidP="00C37B38">
      <w:pPr>
        <w:pStyle w:val="BodyText"/>
        <w:spacing w:before="57" w:line="259" w:lineRule="auto"/>
        <w:ind w:right="584"/>
        <w:rPr>
          <w:rFonts w:ascii="Arial" w:hAnsi="Arial" w:cs="Arial"/>
        </w:rPr>
      </w:pPr>
      <w:r w:rsidRPr="00C37B38">
        <w:rPr>
          <w:rFonts w:ascii="Arial" w:hAnsi="Arial" w:cs="Arial"/>
        </w:rPr>
        <w:t>(</w:t>
      </w:r>
      <w:r w:rsidRPr="00C37B38">
        <w:rPr>
          <w:rFonts w:ascii="Arial" w:hAnsi="Arial" w:cs="Arial"/>
          <w:i/>
        </w:rPr>
        <w:t>3</w:t>
      </w:r>
      <w:r w:rsidRPr="00C37B38">
        <w:rPr>
          <w:rFonts w:ascii="Arial" w:hAnsi="Arial" w:cs="Arial"/>
        </w:rPr>
        <w:t xml:space="preserve">) That each laborer or mechanic has been paid not less than the applicable wage rates and fringe benefits or cash equivalents for the classification(s) of work </w:t>
      </w:r>
      <w:proofErr w:type="gramStart"/>
      <w:r w:rsidRPr="00C37B38">
        <w:rPr>
          <w:rFonts w:ascii="Arial" w:hAnsi="Arial" w:cs="Arial"/>
        </w:rPr>
        <w:t>actually performed</w:t>
      </w:r>
      <w:proofErr w:type="gramEnd"/>
      <w:r w:rsidRPr="00C37B38">
        <w:rPr>
          <w:rFonts w:ascii="Arial" w:hAnsi="Arial" w:cs="Arial"/>
        </w:rPr>
        <w:t>, as specified in the applicable wage determination incorporated into the contract.</w:t>
      </w:r>
    </w:p>
    <w:p w14:paraId="37D0114A" w14:textId="77777777" w:rsidR="00C37B38" w:rsidRPr="00C37B38" w:rsidRDefault="00B817D6" w:rsidP="00EC225C">
      <w:pPr>
        <w:pStyle w:val="ListParagraph"/>
        <w:widowControl w:val="0"/>
        <w:numPr>
          <w:ilvl w:val="3"/>
          <w:numId w:val="13"/>
        </w:numPr>
        <w:tabs>
          <w:tab w:val="left" w:pos="423"/>
        </w:tabs>
        <w:autoSpaceDE w:val="0"/>
        <w:autoSpaceDN w:val="0"/>
        <w:spacing w:before="160"/>
        <w:ind w:left="422" w:hanging="323"/>
        <w:contextualSpacing w:val="0"/>
        <w:jc w:val="left"/>
        <w:rPr>
          <w:rFonts w:ascii="Arial" w:hAnsi="Arial" w:cs="Arial"/>
          <w:i/>
        </w:rPr>
      </w:pPr>
      <w:r w:rsidRPr="00C37B38">
        <w:rPr>
          <w:rFonts w:ascii="Arial" w:hAnsi="Arial" w:cs="Arial"/>
          <w:i/>
        </w:rPr>
        <w:t>Use of Optional Form</w:t>
      </w:r>
      <w:r w:rsidRPr="00C37B38">
        <w:rPr>
          <w:rFonts w:ascii="Arial" w:hAnsi="Arial" w:cs="Arial"/>
          <w:i/>
          <w:spacing w:val="-8"/>
        </w:rPr>
        <w:t xml:space="preserve"> </w:t>
      </w:r>
      <w:r w:rsidRPr="00C37B38">
        <w:rPr>
          <w:rFonts w:ascii="Arial" w:hAnsi="Arial" w:cs="Arial"/>
          <w:i/>
        </w:rPr>
        <w:t>WH–347</w:t>
      </w:r>
    </w:p>
    <w:p w14:paraId="37D0114B" w14:textId="77777777" w:rsidR="00C37B38" w:rsidRPr="00C37B38" w:rsidRDefault="00B817D6" w:rsidP="00C37B38">
      <w:pPr>
        <w:pStyle w:val="BodyText"/>
        <w:spacing w:before="182" w:line="259" w:lineRule="auto"/>
        <w:ind w:right="114"/>
        <w:rPr>
          <w:rFonts w:ascii="Arial" w:hAnsi="Arial" w:cs="Arial"/>
        </w:rPr>
      </w:pPr>
      <w:r w:rsidRPr="00C37B38">
        <w:rPr>
          <w:rFonts w:ascii="Arial" w:hAnsi="Arial" w:cs="Arial"/>
        </w:rPr>
        <w:t xml:space="preserve">The weekly submission of a properly executed certification set forth on the reverse side of </w:t>
      </w:r>
      <w:r w:rsidRPr="00C37B38">
        <w:rPr>
          <w:rFonts w:ascii="Arial" w:hAnsi="Arial" w:cs="Arial"/>
          <w:color w:val="0462C1"/>
          <w:u w:val="single" w:color="0462C1"/>
        </w:rPr>
        <w:t>Optional</w:t>
      </w:r>
      <w:r w:rsidRPr="00C37B38">
        <w:rPr>
          <w:rFonts w:ascii="Arial" w:hAnsi="Arial" w:cs="Arial"/>
          <w:color w:val="0462C1"/>
        </w:rPr>
        <w:t xml:space="preserve"> </w:t>
      </w:r>
      <w:r w:rsidRPr="00C37B38">
        <w:rPr>
          <w:rFonts w:ascii="Arial" w:hAnsi="Arial" w:cs="Arial"/>
          <w:color w:val="0462C1"/>
          <w:u w:val="single" w:color="0462C1"/>
        </w:rPr>
        <w:t>Form WH–347</w:t>
      </w:r>
      <w:r w:rsidRPr="00C37B38">
        <w:rPr>
          <w:rFonts w:ascii="Arial" w:hAnsi="Arial" w:cs="Arial"/>
          <w:color w:val="0462C1"/>
        </w:rPr>
        <w:t xml:space="preserve"> </w:t>
      </w:r>
      <w:r w:rsidRPr="00C37B38">
        <w:rPr>
          <w:rFonts w:ascii="Arial" w:hAnsi="Arial" w:cs="Arial"/>
        </w:rPr>
        <w:t>will satisfy the requirement for submission of the “Statement of Compliance” required by paragraph (a)(3)(ii)(C) of this section.</w:t>
      </w:r>
    </w:p>
    <w:p w14:paraId="37D0114C" w14:textId="77777777" w:rsidR="00C37B38" w:rsidRPr="00C37B38" w:rsidRDefault="00B817D6" w:rsidP="00EC225C">
      <w:pPr>
        <w:pStyle w:val="ListParagraph"/>
        <w:widowControl w:val="0"/>
        <w:numPr>
          <w:ilvl w:val="3"/>
          <w:numId w:val="13"/>
        </w:numPr>
        <w:tabs>
          <w:tab w:val="left" w:pos="394"/>
        </w:tabs>
        <w:autoSpaceDE w:val="0"/>
        <w:autoSpaceDN w:val="0"/>
        <w:spacing w:before="160"/>
        <w:ind w:left="393" w:hanging="294"/>
        <w:contextualSpacing w:val="0"/>
        <w:jc w:val="left"/>
        <w:rPr>
          <w:rFonts w:ascii="Arial" w:hAnsi="Arial" w:cs="Arial"/>
          <w:i/>
        </w:rPr>
      </w:pPr>
      <w:r w:rsidRPr="00C37B38">
        <w:rPr>
          <w:rFonts w:ascii="Arial" w:hAnsi="Arial" w:cs="Arial"/>
          <w:i/>
        </w:rPr>
        <w:t>Signature</w:t>
      </w:r>
    </w:p>
    <w:p w14:paraId="37D0114D" w14:textId="77777777" w:rsidR="00C37B38" w:rsidRPr="00C37B38" w:rsidRDefault="00B817D6" w:rsidP="00C37B38">
      <w:pPr>
        <w:pStyle w:val="BodyText"/>
        <w:spacing w:before="180" w:line="259" w:lineRule="auto"/>
        <w:ind w:right="199"/>
        <w:rPr>
          <w:rFonts w:ascii="Arial" w:hAnsi="Arial" w:cs="Arial"/>
        </w:rPr>
      </w:pPr>
      <w:r w:rsidRPr="00C37B38">
        <w:rPr>
          <w:rFonts w:ascii="Arial" w:hAnsi="Arial" w:cs="Arial"/>
        </w:rPr>
        <w:t>The signature by the contractor, subcontractor, or the contractor's or subcontractor's agent must be an original handwritten signature or a legally valid electronic signature.</w:t>
      </w:r>
    </w:p>
    <w:p w14:paraId="37D0114E" w14:textId="77777777" w:rsidR="00C37B38" w:rsidRPr="00C37B38" w:rsidRDefault="00B817D6" w:rsidP="00EC225C">
      <w:pPr>
        <w:pStyle w:val="ListParagraph"/>
        <w:widowControl w:val="0"/>
        <w:numPr>
          <w:ilvl w:val="3"/>
          <w:numId w:val="13"/>
        </w:numPr>
        <w:tabs>
          <w:tab w:val="left" w:pos="387"/>
        </w:tabs>
        <w:autoSpaceDE w:val="0"/>
        <w:autoSpaceDN w:val="0"/>
        <w:spacing w:before="160"/>
        <w:ind w:left="386" w:hanging="287"/>
        <w:contextualSpacing w:val="0"/>
        <w:jc w:val="left"/>
        <w:rPr>
          <w:rFonts w:ascii="Arial" w:hAnsi="Arial" w:cs="Arial"/>
          <w:i/>
        </w:rPr>
      </w:pPr>
      <w:r w:rsidRPr="00C37B38">
        <w:rPr>
          <w:rFonts w:ascii="Arial" w:hAnsi="Arial" w:cs="Arial"/>
          <w:i/>
        </w:rPr>
        <w:t>Falsification</w:t>
      </w:r>
    </w:p>
    <w:p w14:paraId="37D0114F" w14:textId="77777777" w:rsidR="00C37B38" w:rsidRPr="00C37B38" w:rsidRDefault="00B817D6" w:rsidP="00C37B38">
      <w:pPr>
        <w:pStyle w:val="BodyText"/>
        <w:spacing w:before="182" w:line="256" w:lineRule="auto"/>
        <w:ind w:right="146"/>
        <w:rPr>
          <w:rFonts w:ascii="Arial" w:hAnsi="Arial" w:cs="Arial"/>
        </w:rPr>
      </w:pPr>
      <w:r w:rsidRPr="00C37B38">
        <w:rPr>
          <w:rFonts w:ascii="Arial" w:hAnsi="Arial" w:cs="Arial"/>
        </w:rPr>
        <w:t xml:space="preserve">The falsification of any of the above certifications may subject the contractor or subcontractor to civil or criminal prosecution under </w:t>
      </w:r>
      <w:r w:rsidRPr="00C37B38">
        <w:rPr>
          <w:rFonts w:ascii="Arial" w:hAnsi="Arial" w:cs="Arial"/>
          <w:color w:val="0462C1"/>
          <w:u w:val="single" w:color="0462C1"/>
        </w:rPr>
        <w:t>18 U.S.C. 1001</w:t>
      </w:r>
      <w:r w:rsidRPr="00C37B38">
        <w:rPr>
          <w:rFonts w:ascii="Arial" w:hAnsi="Arial" w:cs="Arial"/>
          <w:color w:val="0462C1"/>
        </w:rPr>
        <w:t xml:space="preserve"> </w:t>
      </w:r>
      <w:r w:rsidRPr="00C37B38">
        <w:rPr>
          <w:rFonts w:ascii="Arial" w:hAnsi="Arial" w:cs="Arial"/>
        </w:rPr>
        <w:t xml:space="preserve">and </w:t>
      </w:r>
      <w:r w:rsidRPr="00C37B38">
        <w:rPr>
          <w:rFonts w:ascii="Arial" w:hAnsi="Arial" w:cs="Arial"/>
          <w:color w:val="0462C1"/>
          <w:u w:val="single" w:color="0462C1"/>
        </w:rPr>
        <w:t>31 U.S.C. 3729</w:t>
      </w:r>
      <w:r w:rsidRPr="00C37B38">
        <w:rPr>
          <w:rFonts w:ascii="Arial" w:hAnsi="Arial" w:cs="Arial"/>
        </w:rPr>
        <w:t>.</w:t>
      </w:r>
    </w:p>
    <w:p w14:paraId="37D01150" w14:textId="77777777" w:rsidR="00C37B38" w:rsidRPr="00C37B38" w:rsidRDefault="00C37B38" w:rsidP="00C37B38">
      <w:pPr>
        <w:pStyle w:val="BodyText"/>
        <w:spacing w:before="11"/>
        <w:rPr>
          <w:rFonts w:ascii="Arial" w:hAnsi="Arial" w:cs="Arial"/>
        </w:rPr>
      </w:pPr>
    </w:p>
    <w:p w14:paraId="37D01151" w14:textId="77777777" w:rsidR="00C37B38" w:rsidRPr="00C37B38" w:rsidRDefault="00B817D6" w:rsidP="00EC225C">
      <w:pPr>
        <w:pStyle w:val="ListParagraph"/>
        <w:widowControl w:val="0"/>
        <w:numPr>
          <w:ilvl w:val="3"/>
          <w:numId w:val="13"/>
        </w:numPr>
        <w:tabs>
          <w:tab w:val="left" w:pos="425"/>
        </w:tabs>
        <w:autoSpaceDE w:val="0"/>
        <w:autoSpaceDN w:val="0"/>
        <w:spacing w:before="56"/>
        <w:ind w:left="424" w:hanging="325"/>
        <w:contextualSpacing w:val="0"/>
        <w:jc w:val="left"/>
        <w:rPr>
          <w:rFonts w:ascii="Arial" w:hAnsi="Arial" w:cs="Arial"/>
          <w:i/>
        </w:rPr>
      </w:pPr>
      <w:r w:rsidRPr="00C37B38">
        <w:rPr>
          <w:rFonts w:ascii="Arial" w:hAnsi="Arial" w:cs="Arial"/>
          <w:i/>
        </w:rPr>
        <w:t>Length of certified payroll</w:t>
      </w:r>
      <w:r w:rsidRPr="00C37B38">
        <w:rPr>
          <w:rFonts w:ascii="Arial" w:hAnsi="Arial" w:cs="Arial"/>
          <w:i/>
          <w:spacing w:val="-2"/>
        </w:rPr>
        <w:t xml:space="preserve"> </w:t>
      </w:r>
      <w:r w:rsidRPr="00C37B38">
        <w:rPr>
          <w:rFonts w:ascii="Arial" w:hAnsi="Arial" w:cs="Arial"/>
          <w:i/>
        </w:rPr>
        <w:t>retention</w:t>
      </w:r>
    </w:p>
    <w:p w14:paraId="37D01152" w14:textId="77777777" w:rsidR="00C37B38" w:rsidRPr="00C37B38" w:rsidRDefault="00B817D6" w:rsidP="00C37B38">
      <w:pPr>
        <w:pStyle w:val="BodyText"/>
        <w:spacing w:before="180" w:line="259" w:lineRule="auto"/>
        <w:ind w:right="344"/>
        <w:rPr>
          <w:rFonts w:ascii="Arial" w:hAnsi="Arial" w:cs="Arial"/>
        </w:rPr>
      </w:pPr>
      <w:r w:rsidRPr="00C37B38">
        <w:rPr>
          <w:rFonts w:ascii="Arial" w:hAnsi="Arial" w:cs="Arial"/>
        </w:rPr>
        <w:t xml:space="preserve">The contractor or subcontractor must preserve all certified payrolls </w:t>
      </w:r>
      <w:proofErr w:type="gramStart"/>
      <w:r w:rsidRPr="00C37B38">
        <w:rPr>
          <w:rFonts w:ascii="Arial" w:hAnsi="Arial" w:cs="Arial"/>
        </w:rPr>
        <w:t>during the course of</w:t>
      </w:r>
      <w:proofErr w:type="gramEnd"/>
      <w:r w:rsidRPr="00C37B38">
        <w:rPr>
          <w:rFonts w:ascii="Arial" w:hAnsi="Arial" w:cs="Arial"/>
        </w:rPr>
        <w:t xml:space="preserve"> the work and for a period of 3 </w:t>
      </w:r>
      <w:r w:rsidRPr="00C37B38">
        <w:rPr>
          <w:rFonts w:ascii="Arial" w:hAnsi="Arial" w:cs="Arial"/>
        </w:rPr>
        <w:lastRenderedPageBreak/>
        <w:t>years after all the work on the prime contract is completed.</w:t>
      </w:r>
    </w:p>
    <w:p w14:paraId="37D01153" w14:textId="77777777" w:rsidR="00C37B38" w:rsidRPr="00C37B38" w:rsidRDefault="00B817D6" w:rsidP="00EC225C">
      <w:pPr>
        <w:pStyle w:val="ListParagraph"/>
        <w:widowControl w:val="0"/>
        <w:numPr>
          <w:ilvl w:val="2"/>
          <w:numId w:val="13"/>
        </w:numPr>
        <w:tabs>
          <w:tab w:val="left" w:pos="437"/>
        </w:tabs>
        <w:autoSpaceDE w:val="0"/>
        <w:autoSpaceDN w:val="0"/>
        <w:spacing w:before="39"/>
        <w:ind w:left="436" w:hanging="337"/>
        <w:contextualSpacing w:val="0"/>
        <w:rPr>
          <w:rFonts w:ascii="Arial" w:hAnsi="Arial" w:cs="Arial"/>
          <w:i/>
        </w:rPr>
      </w:pPr>
      <w:r w:rsidRPr="00C37B38">
        <w:rPr>
          <w:rFonts w:ascii="Arial" w:hAnsi="Arial" w:cs="Arial"/>
          <w:i/>
        </w:rPr>
        <w:t>Contracts, subcontracts, and related</w:t>
      </w:r>
      <w:r w:rsidRPr="00C37B38">
        <w:rPr>
          <w:rFonts w:ascii="Arial" w:hAnsi="Arial" w:cs="Arial"/>
          <w:i/>
          <w:spacing w:val="-5"/>
        </w:rPr>
        <w:t xml:space="preserve"> </w:t>
      </w:r>
      <w:r w:rsidRPr="00C37B38">
        <w:rPr>
          <w:rFonts w:ascii="Arial" w:hAnsi="Arial" w:cs="Arial"/>
          <w:i/>
        </w:rPr>
        <w:t>documents</w:t>
      </w:r>
    </w:p>
    <w:p w14:paraId="37D01154" w14:textId="77777777" w:rsidR="00C37B38" w:rsidRPr="00C37B38" w:rsidRDefault="00B817D6" w:rsidP="00C37B38">
      <w:pPr>
        <w:pStyle w:val="BodyText"/>
        <w:spacing w:before="181" w:line="259" w:lineRule="auto"/>
        <w:ind w:right="126"/>
        <w:rPr>
          <w:rFonts w:ascii="Arial" w:hAnsi="Arial" w:cs="Arial"/>
        </w:rPr>
      </w:pPr>
      <w:r w:rsidRPr="00C37B38">
        <w:rPr>
          <w:rFonts w:ascii="Arial" w:hAnsi="Arial" w:cs="Arial"/>
        </w:rPr>
        <w:t xml:space="preserve">The contractor or subcontractor must maintain this contract or subcontract and related documents including, without limitation, bids, proposals, amendments, modifications, and extensions. The contractor or subcontractor must preserve these contracts, subcontracts, and related documents </w:t>
      </w:r>
      <w:proofErr w:type="gramStart"/>
      <w:r w:rsidRPr="00C37B38">
        <w:rPr>
          <w:rFonts w:ascii="Arial" w:hAnsi="Arial" w:cs="Arial"/>
        </w:rPr>
        <w:t>during the course of</w:t>
      </w:r>
      <w:proofErr w:type="gramEnd"/>
      <w:r w:rsidRPr="00C37B38">
        <w:rPr>
          <w:rFonts w:ascii="Arial" w:hAnsi="Arial" w:cs="Arial"/>
        </w:rPr>
        <w:t xml:space="preserve"> the work and for a period of 3 years after all the work on the prime contract is completed.</w:t>
      </w:r>
    </w:p>
    <w:p w14:paraId="37D01155" w14:textId="77777777" w:rsidR="00C37B38" w:rsidRPr="00C37B38" w:rsidRDefault="00B817D6" w:rsidP="00EC225C">
      <w:pPr>
        <w:pStyle w:val="ListParagraph"/>
        <w:widowControl w:val="0"/>
        <w:numPr>
          <w:ilvl w:val="2"/>
          <w:numId w:val="13"/>
        </w:numPr>
        <w:tabs>
          <w:tab w:val="left" w:pos="437"/>
        </w:tabs>
        <w:autoSpaceDE w:val="0"/>
        <w:autoSpaceDN w:val="0"/>
        <w:spacing w:before="160"/>
        <w:ind w:left="436" w:hanging="337"/>
        <w:contextualSpacing w:val="0"/>
        <w:rPr>
          <w:rFonts w:ascii="Arial" w:hAnsi="Arial" w:cs="Arial"/>
          <w:i/>
        </w:rPr>
      </w:pPr>
      <w:r w:rsidRPr="00C37B38">
        <w:rPr>
          <w:rFonts w:ascii="Arial" w:hAnsi="Arial" w:cs="Arial"/>
          <w:i/>
        </w:rPr>
        <w:t>Required disclosures and</w:t>
      </w:r>
      <w:r w:rsidRPr="00C37B38">
        <w:rPr>
          <w:rFonts w:ascii="Arial" w:hAnsi="Arial" w:cs="Arial"/>
          <w:i/>
          <w:spacing w:val="-2"/>
        </w:rPr>
        <w:t xml:space="preserve"> </w:t>
      </w:r>
      <w:r w:rsidRPr="00C37B38">
        <w:rPr>
          <w:rFonts w:ascii="Arial" w:hAnsi="Arial" w:cs="Arial"/>
          <w:i/>
        </w:rPr>
        <w:t>access</w:t>
      </w:r>
    </w:p>
    <w:p w14:paraId="37D01156" w14:textId="77777777" w:rsidR="00C37B38" w:rsidRPr="00C37B38" w:rsidRDefault="00B817D6" w:rsidP="00EC225C">
      <w:pPr>
        <w:pStyle w:val="ListParagraph"/>
        <w:widowControl w:val="0"/>
        <w:numPr>
          <w:ilvl w:val="3"/>
          <w:numId w:val="13"/>
        </w:numPr>
        <w:tabs>
          <w:tab w:val="left" w:pos="821"/>
        </w:tabs>
        <w:autoSpaceDE w:val="0"/>
        <w:autoSpaceDN w:val="0"/>
        <w:spacing w:before="182"/>
        <w:ind w:left="820" w:hanging="361"/>
        <w:contextualSpacing w:val="0"/>
        <w:jc w:val="left"/>
        <w:rPr>
          <w:rFonts w:ascii="Arial" w:hAnsi="Arial" w:cs="Arial"/>
          <w:i/>
        </w:rPr>
      </w:pPr>
      <w:proofErr w:type="gramStart"/>
      <w:r w:rsidRPr="00C37B38">
        <w:rPr>
          <w:rFonts w:ascii="Arial" w:hAnsi="Arial" w:cs="Arial"/>
          <w:i/>
        </w:rPr>
        <w:t>Required record</w:t>
      </w:r>
      <w:proofErr w:type="gramEnd"/>
      <w:r w:rsidRPr="00C37B38">
        <w:rPr>
          <w:rFonts w:ascii="Arial" w:hAnsi="Arial" w:cs="Arial"/>
          <w:i/>
        </w:rPr>
        <w:t xml:space="preserve"> disclosures and access to</w:t>
      </w:r>
      <w:r w:rsidRPr="00C37B38">
        <w:rPr>
          <w:rFonts w:ascii="Arial" w:hAnsi="Arial" w:cs="Arial"/>
          <w:i/>
          <w:spacing w:val="-10"/>
        </w:rPr>
        <w:t xml:space="preserve"> </w:t>
      </w:r>
      <w:r w:rsidRPr="00C37B38">
        <w:rPr>
          <w:rFonts w:ascii="Arial" w:hAnsi="Arial" w:cs="Arial"/>
          <w:i/>
        </w:rPr>
        <w:t>workers</w:t>
      </w:r>
    </w:p>
    <w:p w14:paraId="37D01157" w14:textId="77777777" w:rsidR="00C37B38" w:rsidRPr="00C37B38" w:rsidRDefault="00B817D6" w:rsidP="00C37B38">
      <w:pPr>
        <w:spacing w:before="180" w:line="259" w:lineRule="auto"/>
        <w:ind w:left="100" w:right="86"/>
        <w:rPr>
          <w:rFonts w:ascii="Arial" w:hAnsi="Arial" w:cs="Arial"/>
        </w:rPr>
      </w:pPr>
      <w:r w:rsidRPr="00C37B38">
        <w:rPr>
          <w:rFonts w:ascii="Arial" w:hAnsi="Arial" w:cs="Arial"/>
        </w:rPr>
        <w:t>The contractor or subcontractor must make the records required under paragraphs (a)(3)(</w:t>
      </w:r>
      <w:proofErr w:type="spellStart"/>
      <w:r w:rsidRPr="00C37B38">
        <w:rPr>
          <w:rFonts w:ascii="Arial" w:hAnsi="Arial" w:cs="Arial"/>
        </w:rPr>
        <w:t>i</w:t>
      </w:r>
      <w:proofErr w:type="spellEnd"/>
      <w:r w:rsidRPr="00C37B38">
        <w:rPr>
          <w:rFonts w:ascii="Arial" w:hAnsi="Arial" w:cs="Arial"/>
        </w:rPr>
        <w:t xml:space="preserve">) through (iii) of this section, and any other documents that </w:t>
      </w:r>
      <w:r w:rsidRPr="00C37B38">
        <w:rPr>
          <w:rFonts w:ascii="Arial" w:hAnsi="Arial" w:cs="Arial"/>
          <w:b/>
        </w:rPr>
        <w:t>the EPA, recipient, or subrecipient at any tier, and/or contracting agency</w:t>
      </w:r>
      <w:r w:rsidRPr="00C37B38">
        <w:rPr>
          <w:rFonts w:ascii="Arial" w:hAnsi="Arial" w:cs="Arial"/>
        </w:rPr>
        <w:t>, or the Department of Labor deems necessary to determine compliance with the labor standards provisions of any of the applicable statutes referenced by</w:t>
      </w:r>
      <w:r w:rsidRPr="00C37B38">
        <w:rPr>
          <w:rFonts w:ascii="Arial" w:hAnsi="Arial" w:cs="Arial"/>
          <w:color w:val="0462C1"/>
          <w:u w:val="single" w:color="0462C1"/>
        </w:rPr>
        <w:t xml:space="preserve"> § 5.1</w:t>
      </w:r>
      <w:r w:rsidRPr="00C37B38">
        <w:rPr>
          <w:rFonts w:ascii="Arial" w:hAnsi="Arial" w:cs="Arial"/>
        </w:rPr>
        <w:t xml:space="preserve">, available for inspection, copying, or transcription by authorized representatives of the </w:t>
      </w:r>
      <w:r w:rsidRPr="00C37B38">
        <w:rPr>
          <w:rFonts w:ascii="Arial" w:hAnsi="Arial" w:cs="Arial"/>
          <w:b/>
        </w:rPr>
        <w:t>EPA, recipient, or subrecipient at any tier, and/or contracting agency</w:t>
      </w:r>
      <w:r w:rsidRPr="00C37B38">
        <w:rPr>
          <w:rFonts w:ascii="Arial" w:hAnsi="Arial" w:cs="Arial"/>
        </w:rPr>
        <w:t>, or the Department of Labor, and must permit such representatives to interview workers during working hours on the job.</w:t>
      </w:r>
    </w:p>
    <w:p w14:paraId="37D01158" w14:textId="77777777" w:rsidR="00C37B38" w:rsidRPr="00C37B38" w:rsidRDefault="00B817D6" w:rsidP="00EC225C">
      <w:pPr>
        <w:pStyle w:val="ListParagraph"/>
        <w:widowControl w:val="0"/>
        <w:numPr>
          <w:ilvl w:val="3"/>
          <w:numId w:val="13"/>
        </w:numPr>
        <w:tabs>
          <w:tab w:val="left" w:pos="821"/>
        </w:tabs>
        <w:autoSpaceDE w:val="0"/>
        <w:autoSpaceDN w:val="0"/>
        <w:spacing w:before="160"/>
        <w:ind w:left="820" w:hanging="361"/>
        <w:contextualSpacing w:val="0"/>
        <w:jc w:val="left"/>
        <w:rPr>
          <w:rFonts w:ascii="Arial" w:hAnsi="Arial" w:cs="Arial"/>
          <w:i/>
        </w:rPr>
      </w:pPr>
      <w:r w:rsidRPr="00C37B38">
        <w:rPr>
          <w:rFonts w:ascii="Arial" w:hAnsi="Arial" w:cs="Arial"/>
          <w:i/>
        </w:rPr>
        <w:t>Sanctions for non-compliance with records and worker access</w:t>
      </w:r>
      <w:r w:rsidRPr="00C37B38">
        <w:rPr>
          <w:rFonts w:ascii="Arial" w:hAnsi="Arial" w:cs="Arial"/>
          <w:i/>
          <w:spacing w:val="-11"/>
        </w:rPr>
        <w:t xml:space="preserve"> </w:t>
      </w:r>
      <w:r w:rsidRPr="00C37B38">
        <w:rPr>
          <w:rFonts w:ascii="Arial" w:hAnsi="Arial" w:cs="Arial"/>
          <w:i/>
        </w:rPr>
        <w:t>requirements</w:t>
      </w:r>
    </w:p>
    <w:p w14:paraId="37D01159" w14:textId="77777777" w:rsidR="00C37B38" w:rsidRPr="00C37B38" w:rsidRDefault="00B817D6" w:rsidP="00C37B38">
      <w:pPr>
        <w:pStyle w:val="BodyText"/>
        <w:spacing w:before="180" w:line="259" w:lineRule="auto"/>
        <w:ind w:right="105"/>
        <w:rPr>
          <w:rFonts w:ascii="Arial" w:hAnsi="Arial" w:cs="Arial"/>
        </w:rPr>
      </w:pPr>
      <w:r w:rsidRPr="00C37B38">
        <w:rPr>
          <w:rFonts w:ascii="Arial" w:hAnsi="Arial" w:cs="Arial"/>
        </w:rPr>
        <w:t>If the contractor or subcontractor fails to submit the required records or to make them available, or refuses to permit worker interviews during working hours on the job, the Federal agency may, after written notice to the contractor, sponsor, applicant, owner, or other entity, as the case may be, that maintains such records or that employs such workers, take such action as may be necessary to cause the suspension of any further payment, advance, or guarantee of funds. Furthermore, failure to submit the required records upon request or to make such records available, or to permit worker interviews during working hours on the job, may be grounds for debarment action pursuant to</w:t>
      </w:r>
      <w:r w:rsidRPr="00C37B38">
        <w:rPr>
          <w:rFonts w:ascii="Arial" w:hAnsi="Arial" w:cs="Arial"/>
          <w:color w:val="0462C1"/>
          <w:u w:val="single" w:color="0462C1"/>
        </w:rPr>
        <w:t xml:space="preserve"> § 5.12</w:t>
      </w:r>
      <w:r w:rsidRPr="00C37B38">
        <w:rPr>
          <w:rFonts w:ascii="Arial" w:hAnsi="Arial" w:cs="Arial"/>
        </w:rPr>
        <w:t xml:space="preserve">. In addition, any contractor or other person that fails to submit the required records or make those records available to WHD within the time WHD requests that the records be produced will be precluded from introducing as evidence in an administrative proceeding under </w:t>
      </w:r>
      <w:r w:rsidRPr="00C37B38">
        <w:rPr>
          <w:rFonts w:ascii="Arial" w:hAnsi="Arial" w:cs="Arial"/>
          <w:color w:val="0462C1"/>
          <w:u w:val="single" w:color="0462C1"/>
        </w:rPr>
        <w:t>29 CFR part 6</w:t>
      </w:r>
      <w:r w:rsidRPr="00C37B38">
        <w:rPr>
          <w:rFonts w:ascii="Arial" w:hAnsi="Arial" w:cs="Arial"/>
          <w:color w:val="0462C1"/>
        </w:rPr>
        <w:t xml:space="preserve"> </w:t>
      </w:r>
      <w:r w:rsidRPr="00C37B38">
        <w:rPr>
          <w:rFonts w:ascii="Arial" w:hAnsi="Arial" w:cs="Arial"/>
        </w:rPr>
        <w:t>any of the required records that were not provided or made available to WHD. WHD will take into consideration a reasonable request from the contractor or person for an extension of the time for submission of records. WHD will determine the reasonableness of the request and may consider, among other things, the location of the records and the volume of production.</w:t>
      </w:r>
    </w:p>
    <w:p w14:paraId="37D0115A" w14:textId="77777777" w:rsidR="00C37B38" w:rsidRPr="00C37B38" w:rsidRDefault="00B817D6" w:rsidP="00EC225C">
      <w:pPr>
        <w:pStyle w:val="ListParagraph"/>
        <w:widowControl w:val="0"/>
        <w:numPr>
          <w:ilvl w:val="3"/>
          <w:numId w:val="13"/>
        </w:numPr>
        <w:tabs>
          <w:tab w:val="left" w:pos="821"/>
        </w:tabs>
        <w:autoSpaceDE w:val="0"/>
        <w:autoSpaceDN w:val="0"/>
        <w:spacing w:before="159"/>
        <w:ind w:left="820" w:hanging="361"/>
        <w:contextualSpacing w:val="0"/>
        <w:jc w:val="left"/>
        <w:rPr>
          <w:rFonts w:ascii="Arial" w:hAnsi="Arial" w:cs="Arial"/>
          <w:i/>
        </w:rPr>
      </w:pPr>
      <w:r w:rsidRPr="00C37B38">
        <w:rPr>
          <w:rFonts w:ascii="Arial" w:hAnsi="Arial" w:cs="Arial"/>
          <w:i/>
        </w:rPr>
        <w:t>Required information</w:t>
      </w:r>
      <w:r w:rsidRPr="00C37B38">
        <w:rPr>
          <w:rFonts w:ascii="Arial" w:hAnsi="Arial" w:cs="Arial"/>
          <w:i/>
          <w:spacing w:val="-3"/>
        </w:rPr>
        <w:t xml:space="preserve"> </w:t>
      </w:r>
      <w:r w:rsidRPr="00C37B38">
        <w:rPr>
          <w:rFonts w:ascii="Arial" w:hAnsi="Arial" w:cs="Arial"/>
          <w:i/>
        </w:rPr>
        <w:t>disclosures</w:t>
      </w:r>
    </w:p>
    <w:p w14:paraId="37D0115B" w14:textId="77777777" w:rsidR="00C37B38" w:rsidRDefault="00B817D6" w:rsidP="00C37B38">
      <w:pPr>
        <w:pStyle w:val="BodyText"/>
        <w:spacing w:before="180" w:line="259" w:lineRule="auto"/>
        <w:ind w:right="86"/>
        <w:rPr>
          <w:rFonts w:ascii="Arial" w:hAnsi="Arial" w:cs="Arial"/>
        </w:rPr>
      </w:pPr>
      <w:r w:rsidRPr="00C37B38">
        <w:rPr>
          <w:rFonts w:ascii="Arial" w:hAnsi="Arial" w:cs="Arial"/>
        </w:rPr>
        <w:t xml:space="preserve">Contractors and subcontractors must maintain the full Social Security number and last known address, telephone number, and email address of each covered worker, and must provide them upon request to the </w:t>
      </w:r>
      <w:r w:rsidRPr="00C37B38">
        <w:rPr>
          <w:rFonts w:ascii="Arial" w:hAnsi="Arial" w:cs="Arial"/>
          <w:b/>
        </w:rPr>
        <w:t xml:space="preserve">Environmental Protection Agency </w:t>
      </w:r>
      <w:r w:rsidRPr="00C37B38">
        <w:rPr>
          <w:rFonts w:ascii="Arial" w:hAnsi="Arial" w:cs="Arial"/>
        </w:rPr>
        <w:t xml:space="preserve">if the agency is a party to the contract, or to the Wage and Hour Division of the Department of Labor. If the Federal agency is not such a party to the contract, the contractor, subcontractor, or both, must, upon request, provide the full Social Security number and last known address, telephone number, and email address of each covered worker to the applicant, sponsor, owner, or other entity, as the case may be, that maintains such records, for transmission to the </w:t>
      </w:r>
      <w:r w:rsidRPr="00C37B38">
        <w:rPr>
          <w:rFonts w:ascii="Arial" w:hAnsi="Arial" w:cs="Arial"/>
          <w:b/>
        </w:rPr>
        <w:t>EPA, recipient, or subrecipient at any tier, contracting agency</w:t>
      </w:r>
      <w:r w:rsidRPr="00C37B38">
        <w:rPr>
          <w:rFonts w:ascii="Arial" w:hAnsi="Arial" w:cs="Arial"/>
        </w:rPr>
        <w:t>, the contractor, or the Wage and Hour Division of the Department of Labor for purposes of an investigation or other compliance action.</w:t>
      </w:r>
    </w:p>
    <w:p w14:paraId="37D0115C" w14:textId="77777777" w:rsidR="00424148" w:rsidRPr="00C37B38" w:rsidRDefault="00424148" w:rsidP="00C37B38">
      <w:pPr>
        <w:pStyle w:val="BodyText"/>
        <w:spacing w:before="180" w:line="259" w:lineRule="auto"/>
        <w:ind w:right="86"/>
        <w:rPr>
          <w:rFonts w:ascii="Arial" w:hAnsi="Arial" w:cs="Arial"/>
        </w:rPr>
      </w:pPr>
    </w:p>
    <w:p w14:paraId="37D0115D" w14:textId="77777777" w:rsidR="00C37B38" w:rsidRPr="00424148" w:rsidRDefault="00B817D6" w:rsidP="00EC225C">
      <w:pPr>
        <w:pStyle w:val="Heading2"/>
        <w:numPr>
          <w:ilvl w:val="1"/>
          <w:numId w:val="13"/>
        </w:numPr>
        <w:tabs>
          <w:tab w:val="num" w:pos="360"/>
          <w:tab w:val="left" w:pos="401"/>
        </w:tabs>
        <w:spacing w:before="57"/>
        <w:ind w:left="400" w:hanging="301"/>
        <w:jc w:val="left"/>
        <w:rPr>
          <w:rFonts w:ascii="Arial" w:hAnsi="Arial" w:cs="Arial"/>
          <w:color w:val="auto"/>
          <w:sz w:val="20"/>
          <w:szCs w:val="20"/>
        </w:rPr>
      </w:pPr>
      <w:r w:rsidRPr="00424148">
        <w:rPr>
          <w:rFonts w:ascii="Arial" w:hAnsi="Arial" w:cs="Arial"/>
          <w:i/>
          <w:color w:val="auto"/>
          <w:sz w:val="20"/>
          <w:szCs w:val="20"/>
        </w:rPr>
        <w:t>Apprentices and Equal Employment</w:t>
      </w:r>
      <w:r w:rsidRPr="00424148">
        <w:rPr>
          <w:rFonts w:ascii="Arial" w:hAnsi="Arial" w:cs="Arial"/>
          <w:i/>
          <w:color w:val="auto"/>
          <w:spacing w:val="-3"/>
          <w:sz w:val="20"/>
          <w:szCs w:val="20"/>
        </w:rPr>
        <w:t xml:space="preserve"> </w:t>
      </w:r>
      <w:r w:rsidRPr="00424148">
        <w:rPr>
          <w:rFonts w:ascii="Arial" w:hAnsi="Arial" w:cs="Arial"/>
          <w:i/>
          <w:color w:val="auto"/>
          <w:sz w:val="20"/>
          <w:szCs w:val="20"/>
        </w:rPr>
        <w:t>Opportunity</w:t>
      </w:r>
    </w:p>
    <w:p w14:paraId="37D0115E" w14:textId="77777777" w:rsidR="00C37B38" w:rsidRPr="00C37B38" w:rsidRDefault="00B817D6" w:rsidP="00EC225C">
      <w:pPr>
        <w:pStyle w:val="ListParagraph"/>
        <w:widowControl w:val="0"/>
        <w:numPr>
          <w:ilvl w:val="2"/>
          <w:numId w:val="13"/>
        </w:numPr>
        <w:tabs>
          <w:tab w:val="left" w:pos="336"/>
        </w:tabs>
        <w:autoSpaceDE w:val="0"/>
        <w:autoSpaceDN w:val="0"/>
        <w:spacing w:before="182"/>
        <w:contextualSpacing w:val="0"/>
        <w:rPr>
          <w:rFonts w:ascii="Arial" w:hAnsi="Arial" w:cs="Arial"/>
          <w:i/>
        </w:rPr>
      </w:pPr>
      <w:r w:rsidRPr="00C37B38">
        <w:rPr>
          <w:rFonts w:ascii="Arial" w:hAnsi="Arial" w:cs="Arial"/>
          <w:i/>
        </w:rPr>
        <w:t>Apprentices</w:t>
      </w:r>
    </w:p>
    <w:p w14:paraId="37D0115F" w14:textId="77777777" w:rsidR="00C37B38" w:rsidRPr="00C37B38" w:rsidRDefault="00B817D6" w:rsidP="00EC225C">
      <w:pPr>
        <w:pStyle w:val="ListParagraph"/>
        <w:widowControl w:val="0"/>
        <w:numPr>
          <w:ilvl w:val="3"/>
          <w:numId w:val="13"/>
        </w:numPr>
        <w:tabs>
          <w:tab w:val="left" w:pos="413"/>
        </w:tabs>
        <w:autoSpaceDE w:val="0"/>
        <w:autoSpaceDN w:val="0"/>
        <w:spacing w:before="181"/>
        <w:ind w:hanging="313"/>
        <w:contextualSpacing w:val="0"/>
        <w:jc w:val="left"/>
        <w:rPr>
          <w:rFonts w:ascii="Arial" w:hAnsi="Arial" w:cs="Arial"/>
          <w:i/>
        </w:rPr>
      </w:pPr>
      <w:r w:rsidRPr="00C37B38">
        <w:rPr>
          <w:rFonts w:ascii="Arial" w:hAnsi="Arial" w:cs="Arial"/>
          <w:i/>
        </w:rPr>
        <w:t>Rate of</w:t>
      </w:r>
      <w:r w:rsidRPr="00C37B38">
        <w:rPr>
          <w:rFonts w:ascii="Arial" w:hAnsi="Arial" w:cs="Arial"/>
          <w:i/>
          <w:spacing w:val="-3"/>
        </w:rPr>
        <w:t xml:space="preserve"> </w:t>
      </w:r>
      <w:r w:rsidRPr="00C37B38">
        <w:rPr>
          <w:rFonts w:ascii="Arial" w:hAnsi="Arial" w:cs="Arial"/>
          <w:i/>
        </w:rPr>
        <w:t>pay</w:t>
      </w:r>
    </w:p>
    <w:p w14:paraId="37D01160" w14:textId="77777777" w:rsidR="00C37B38" w:rsidRPr="00C37B38" w:rsidRDefault="00B817D6" w:rsidP="00C37B38">
      <w:pPr>
        <w:pStyle w:val="BodyText"/>
        <w:spacing w:before="182" w:line="259" w:lineRule="auto"/>
        <w:ind w:right="114"/>
        <w:rPr>
          <w:rFonts w:ascii="Arial" w:hAnsi="Arial" w:cs="Arial"/>
        </w:rPr>
      </w:pPr>
      <w:r w:rsidRPr="00C37B38">
        <w:rPr>
          <w:rFonts w:ascii="Arial" w:hAnsi="Arial" w:cs="Arial"/>
        </w:rPr>
        <w:t xml:space="preserve">Apprentices will be permitted to work at less than the predetermined rate for the work they perform when they are employed pursuant to and individually registered in a bona fide apprenticeship program registered with the U.S. Department of Labor, Employment and Training Administration, Office of Apprenticeship (OA), or with a State Apprenticeship Agency recognized by the OA. A person who is not individually registered in the program, but who has </w:t>
      </w:r>
      <w:r w:rsidRPr="00C37B38">
        <w:rPr>
          <w:rFonts w:ascii="Arial" w:hAnsi="Arial" w:cs="Arial"/>
        </w:rPr>
        <w:lastRenderedPageBreak/>
        <w:t>been certified by the OA or a State Apprenticeship Agency (where appropriate) to be eligible for probationary employment as an apprentice, will be permitted to work at less than the predetermined rate for the work they perform in the first 90 days of probationary employment as an apprentice in such a program. In the event the OA or a State Apprenticeship Agency recognized by the OA withdraws approval of an apprenticeship program, the contractor will no longer be permitted to use apprentices at less than the applicable predetermined rate for the work performed until an acceptable program is approved.</w:t>
      </w:r>
    </w:p>
    <w:p w14:paraId="37D01161" w14:textId="77777777" w:rsidR="00C37B38" w:rsidRPr="00C37B38" w:rsidRDefault="00B817D6" w:rsidP="00EC225C">
      <w:pPr>
        <w:pStyle w:val="ListParagraph"/>
        <w:widowControl w:val="0"/>
        <w:numPr>
          <w:ilvl w:val="3"/>
          <w:numId w:val="13"/>
        </w:numPr>
        <w:tabs>
          <w:tab w:val="left" w:pos="821"/>
        </w:tabs>
        <w:autoSpaceDE w:val="0"/>
        <w:autoSpaceDN w:val="0"/>
        <w:spacing w:before="158"/>
        <w:ind w:left="820" w:hanging="361"/>
        <w:contextualSpacing w:val="0"/>
        <w:jc w:val="left"/>
        <w:rPr>
          <w:rFonts w:ascii="Arial" w:hAnsi="Arial" w:cs="Arial"/>
          <w:i/>
        </w:rPr>
      </w:pPr>
      <w:r w:rsidRPr="00C37B38">
        <w:rPr>
          <w:rFonts w:ascii="Arial" w:hAnsi="Arial" w:cs="Arial"/>
          <w:i/>
        </w:rPr>
        <w:t>Fringe</w:t>
      </w:r>
      <w:r w:rsidRPr="00C37B38">
        <w:rPr>
          <w:rFonts w:ascii="Arial" w:hAnsi="Arial" w:cs="Arial"/>
          <w:i/>
          <w:spacing w:val="-1"/>
        </w:rPr>
        <w:t xml:space="preserve"> </w:t>
      </w:r>
      <w:r w:rsidRPr="00C37B38">
        <w:rPr>
          <w:rFonts w:ascii="Arial" w:hAnsi="Arial" w:cs="Arial"/>
          <w:i/>
        </w:rPr>
        <w:t>benefits</w:t>
      </w:r>
    </w:p>
    <w:p w14:paraId="37D01162" w14:textId="77777777" w:rsidR="00C37B38" w:rsidRPr="00C37B38" w:rsidRDefault="00B817D6" w:rsidP="00C37B38">
      <w:pPr>
        <w:pStyle w:val="BodyText"/>
        <w:spacing w:line="259" w:lineRule="auto"/>
        <w:ind w:right="322"/>
        <w:rPr>
          <w:rFonts w:ascii="Arial" w:hAnsi="Arial" w:cs="Arial"/>
        </w:rPr>
      </w:pPr>
      <w:r w:rsidRPr="00C37B38">
        <w:rPr>
          <w:rFonts w:ascii="Arial" w:hAnsi="Arial" w:cs="Arial"/>
        </w:rPr>
        <w:t>Apprentices must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 benefits must be paid in accordance with that determination.</w:t>
      </w:r>
    </w:p>
    <w:p w14:paraId="37D01163" w14:textId="77777777" w:rsidR="00C37B38" w:rsidRPr="00C37B38" w:rsidRDefault="00B817D6" w:rsidP="00EC225C">
      <w:pPr>
        <w:pStyle w:val="ListParagraph"/>
        <w:widowControl w:val="0"/>
        <w:numPr>
          <w:ilvl w:val="3"/>
          <w:numId w:val="13"/>
        </w:numPr>
        <w:tabs>
          <w:tab w:val="left" w:pos="821"/>
        </w:tabs>
        <w:autoSpaceDE w:val="0"/>
        <w:autoSpaceDN w:val="0"/>
        <w:spacing w:before="158"/>
        <w:ind w:left="820" w:hanging="361"/>
        <w:contextualSpacing w:val="0"/>
        <w:jc w:val="left"/>
        <w:rPr>
          <w:rFonts w:ascii="Arial" w:hAnsi="Arial" w:cs="Arial"/>
          <w:i/>
        </w:rPr>
      </w:pPr>
      <w:r w:rsidRPr="00C37B38">
        <w:rPr>
          <w:rFonts w:ascii="Arial" w:hAnsi="Arial" w:cs="Arial"/>
          <w:i/>
        </w:rPr>
        <w:t>Apprenticeship</w:t>
      </w:r>
      <w:r w:rsidRPr="00C37B38">
        <w:rPr>
          <w:rFonts w:ascii="Arial" w:hAnsi="Arial" w:cs="Arial"/>
          <w:i/>
          <w:spacing w:val="-3"/>
        </w:rPr>
        <w:t xml:space="preserve"> </w:t>
      </w:r>
      <w:r w:rsidRPr="00C37B38">
        <w:rPr>
          <w:rFonts w:ascii="Arial" w:hAnsi="Arial" w:cs="Arial"/>
          <w:i/>
        </w:rPr>
        <w:t>ratio</w:t>
      </w:r>
    </w:p>
    <w:p w14:paraId="37D01164" w14:textId="77777777" w:rsidR="00C37B38" w:rsidRPr="00C37B38" w:rsidRDefault="00B817D6" w:rsidP="00C37B38">
      <w:pPr>
        <w:pStyle w:val="BodyText"/>
        <w:spacing w:before="181" w:line="259" w:lineRule="auto"/>
        <w:ind w:right="144"/>
        <w:rPr>
          <w:rFonts w:ascii="Arial" w:hAnsi="Arial" w:cs="Arial"/>
        </w:rPr>
      </w:pPr>
      <w:r w:rsidRPr="00C37B38">
        <w:rPr>
          <w:rFonts w:ascii="Arial" w:hAnsi="Arial" w:cs="Arial"/>
        </w:rPr>
        <w:t>The allowable ratio of apprentices to journey workers on the job site in any craft classification must not be greater than the ratio permitted to the contractor as to the entire work force under the registered program or the ratio applicable to the locality of the project pursuant to paragraph (a)(4)(</w:t>
      </w:r>
      <w:proofErr w:type="spellStart"/>
      <w:r w:rsidRPr="00C37B38">
        <w:rPr>
          <w:rFonts w:ascii="Arial" w:hAnsi="Arial" w:cs="Arial"/>
        </w:rPr>
        <w:t>i</w:t>
      </w:r>
      <w:proofErr w:type="spellEnd"/>
      <w:r w:rsidRPr="00C37B38">
        <w:rPr>
          <w:rFonts w:ascii="Arial" w:hAnsi="Arial" w:cs="Arial"/>
        </w:rPr>
        <w:t>)(D) of this section. Any worker listed on a payroll at an apprentice wage rate, who is not registered or otherwise employed as stated in paragraph (a)(4)(</w:t>
      </w:r>
      <w:proofErr w:type="spellStart"/>
      <w:r w:rsidRPr="00C37B38">
        <w:rPr>
          <w:rFonts w:ascii="Arial" w:hAnsi="Arial" w:cs="Arial"/>
        </w:rPr>
        <w:t>i</w:t>
      </w:r>
      <w:proofErr w:type="spellEnd"/>
      <w:r w:rsidRPr="00C37B38">
        <w:rPr>
          <w:rFonts w:ascii="Arial" w:hAnsi="Arial" w:cs="Arial"/>
        </w:rPr>
        <w:t xml:space="preserve">)(A) of this section, must be paid not less than the applicable wage rate on the wage determination for the classification of work </w:t>
      </w:r>
      <w:proofErr w:type="gramStart"/>
      <w:r w:rsidRPr="00C37B38">
        <w:rPr>
          <w:rFonts w:ascii="Arial" w:hAnsi="Arial" w:cs="Arial"/>
        </w:rPr>
        <w:t>actually performed</w:t>
      </w:r>
      <w:proofErr w:type="gramEnd"/>
      <w:r w:rsidRPr="00C37B38">
        <w:rPr>
          <w:rFonts w:ascii="Arial" w:hAnsi="Arial" w:cs="Arial"/>
        </w:rPr>
        <w:t xml:space="preserve">. In addition, any apprentice performing work on the job site </w:t>
      </w:r>
      <w:proofErr w:type="gramStart"/>
      <w:r w:rsidRPr="00C37B38">
        <w:rPr>
          <w:rFonts w:ascii="Arial" w:hAnsi="Arial" w:cs="Arial"/>
        </w:rPr>
        <w:t>in excess of</w:t>
      </w:r>
      <w:proofErr w:type="gramEnd"/>
      <w:r w:rsidRPr="00C37B38">
        <w:rPr>
          <w:rFonts w:ascii="Arial" w:hAnsi="Arial" w:cs="Arial"/>
        </w:rPr>
        <w:t xml:space="preserve"> the ratio permitted under this section must be paid not less than the applicable wage rate on the wage determination for the work </w:t>
      </w:r>
      <w:proofErr w:type="gramStart"/>
      <w:r w:rsidRPr="00C37B38">
        <w:rPr>
          <w:rFonts w:ascii="Arial" w:hAnsi="Arial" w:cs="Arial"/>
        </w:rPr>
        <w:t>actually performed</w:t>
      </w:r>
      <w:proofErr w:type="gramEnd"/>
      <w:r w:rsidRPr="00C37B38">
        <w:rPr>
          <w:rFonts w:ascii="Arial" w:hAnsi="Arial" w:cs="Arial"/>
        </w:rPr>
        <w:t>.</w:t>
      </w:r>
    </w:p>
    <w:p w14:paraId="37D01165" w14:textId="77777777" w:rsidR="00C37B38" w:rsidRPr="00C37B38" w:rsidRDefault="00B817D6" w:rsidP="00EC225C">
      <w:pPr>
        <w:pStyle w:val="ListParagraph"/>
        <w:widowControl w:val="0"/>
        <w:numPr>
          <w:ilvl w:val="3"/>
          <w:numId w:val="13"/>
        </w:numPr>
        <w:tabs>
          <w:tab w:val="left" w:pos="821"/>
        </w:tabs>
        <w:autoSpaceDE w:val="0"/>
        <w:autoSpaceDN w:val="0"/>
        <w:spacing w:before="159"/>
        <w:ind w:left="820" w:hanging="361"/>
        <w:contextualSpacing w:val="0"/>
        <w:jc w:val="left"/>
        <w:rPr>
          <w:rFonts w:ascii="Arial" w:hAnsi="Arial" w:cs="Arial"/>
          <w:i/>
        </w:rPr>
      </w:pPr>
      <w:r w:rsidRPr="00C37B38">
        <w:rPr>
          <w:rFonts w:ascii="Arial" w:hAnsi="Arial" w:cs="Arial"/>
          <w:i/>
        </w:rPr>
        <w:t>Reciprocity of ratios and wage</w:t>
      </w:r>
      <w:r w:rsidRPr="00C37B38">
        <w:rPr>
          <w:rFonts w:ascii="Arial" w:hAnsi="Arial" w:cs="Arial"/>
          <w:i/>
          <w:spacing w:val="-8"/>
        </w:rPr>
        <w:t xml:space="preserve"> </w:t>
      </w:r>
      <w:r w:rsidRPr="00C37B38">
        <w:rPr>
          <w:rFonts w:ascii="Arial" w:hAnsi="Arial" w:cs="Arial"/>
          <w:i/>
        </w:rPr>
        <w:t>rates</w:t>
      </w:r>
    </w:p>
    <w:p w14:paraId="37D01166" w14:textId="77777777" w:rsidR="00C37B38" w:rsidRPr="00C37B38" w:rsidRDefault="00B817D6" w:rsidP="00C37B38">
      <w:pPr>
        <w:pStyle w:val="BodyText"/>
        <w:spacing w:before="183" w:line="259" w:lineRule="auto"/>
        <w:ind w:right="251"/>
        <w:rPr>
          <w:rFonts w:ascii="Arial" w:hAnsi="Arial" w:cs="Arial"/>
        </w:rPr>
      </w:pPr>
      <w:r w:rsidRPr="00C37B38">
        <w:rPr>
          <w:rFonts w:ascii="Arial" w:hAnsi="Arial" w:cs="Arial"/>
        </w:rPr>
        <w:t>Where a contractor is performing construction on a project in a locality other than the locality in which its program is registered, the ratios and wage rates (expressed in percentages of the journey worker’s hourly rate) applicable within the locality in which the construction is being performed must be observed. If there is no applicable ratio or wage rate for the locality of the project, the ratio and wage rate specified in the contractor's registered program must be observed.</w:t>
      </w:r>
    </w:p>
    <w:p w14:paraId="37D01167" w14:textId="77777777" w:rsidR="00C37B38" w:rsidRPr="00C37B38" w:rsidRDefault="00B817D6" w:rsidP="00EC225C">
      <w:pPr>
        <w:pStyle w:val="ListParagraph"/>
        <w:widowControl w:val="0"/>
        <w:numPr>
          <w:ilvl w:val="2"/>
          <w:numId w:val="13"/>
        </w:numPr>
        <w:tabs>
          <w:tab w:val="left" w:pos="387"/>
        </w:tabs>
        <w:autoSpaceDE w:val="0"/>
        <w:autoSpaceDN w:val="0"/>
        <w:spacing w:before="158"/>
        <w:ind w:left="386" w:hanging="287"/>
        <w:contextualSpacing w:val="0"/>
        <w:rPr>
          <w:rFonts w:ascii="Arial" w:hAnsi="Arial" w:cs="Arial"/>
          <w:i/>
        </w:rPr>
      </w:pPr>
      <w:r w:rsidRPr="00C37B38">
        <w:rPr>
          <w:rFonts w:ascii="Arial" w:hAnsi="Arial" w:cs="Arial"/>
          <w:i/>
        </w:rPr>
        <w:t>Equal employment</w:t>
      </w:r>
      <w:r w:rsidRPr="00C37B38">
        <w:rPr>
          <w:rFonts w:ascii="Arial" w:hAnsi="Arial" w:cs="Arial"/>
          <w:i/>
          <w:spacing w:val="-1"/>
        </w:rPr>
        <w:t xml:space="preserve"> </w:t>
      </w:r>
      <w:r w:rsidRPr="00C37B38">
        <w:rPr>
          <w:rFonts w:ascii="Arial" w:hAnsi="Arial" w:cs="Arial"/>
          <w:i/>
        </w:rPr>
        <w:t>opportunity</w:t>
      </w:r>
    </w:p>
    <w:p w14:paraId="37D01168" w14:textId="77777777" w:rsidR="00C37B38" w:rsidRPr="00C37B38" w:rsidRDefault="00C37B38" w:rsidP="00C37B38">
      <w:pPr>
        <w:pStyle w:val="BodyText"/>
        <w:spacing w:before="39" w:line="259" w:lineRule="auto"/>
        <w:ind w:right="555"/>
        <w:rPr>
          <w:rFonts w:ascii="Arial" w:hAnsi="Arial" w:cs="Arial"/>
        </w:rPr>
      </w:pPr>
    </w:p>
    <w:p w14:paraId="37D01169" w14:textId="77777777" w:rsidR="00C37B38" w:rsidRPr="00C37B38" w:rsidRDefault="00B817D6" w:rsidP="00C37B38">
      <w:pPr>
        <w:pStyle w:val="BodyText"/>
        <w:spacing w:before="39" w:line="259" w:lineRule="auto"/>
        <w:ind w:right="555"/>
        <w:rPr>
          <w:rFonts w:ascii="Arial" w:hAnsi="Arial" w:cs="Arial"/>
        </w:rPr>
      </w:pPr>
      <w:r w:rsidRPr="00C37B38">
        <w:rPr>
          <w:rFonts w:ascii="Arial" w:hAnsi="Arial" w:cs="Arial"/>
        </w:rPr>
        <w:t xml:space="preserve">The use of apprentices and journey workers under this part must be in conformity with the equal employment opportunity requirements of Executive Order 11246, as amended, and </w:t>
      </w:r>
      <w:r w:rsidRPr="00C37B38">
        <w:rPr>
          <w:rFonts w:ascii="Arial" w:hAnsi="Arial" w:cs="Arial"/>
          <w:color w:val="0462C1"/>
          <w:u w:val="single" w:color="0462C1"/>
        </w:rPr>
        <w:t>29 CFR part 30</w:t>
      </w:r>
      <w:r w:rsidRPr="00C37B38">
        <w:rPr>
          <w:rFonts w:ascii="Arial" w:hAnsi="Arial" w:cs="Arial"/>
        </w:rPr>
        <w:t>.</w:t>
      </w:r>
    </w:p>
    <w:p w14:paraId="37D0116A" w14:textId="77777777" w:rsidR="00C37B38" w:rsidRPr="00424148" w:rsidRDefault="00B817D6" w:rsidP="00EC225C">
      <w:pPr>
        <w:pStyle w:val="Heading1"/>
        <w:numPr>
          <w:ilvl w:val="1"/>
          <w:numId w:val="13"/>
        </w:numPr>
        <w:tabs>
          <w:tab w:val="num" w:pos="360"/>
          <w:tab w:val="left" w:pos="400"/>
        </w:tabs>
        <w:ind w:left="399" w:hanging="300"/>
        <w:jc w:val="left"/>
        <w:rPr>
          <w:rFonts w:ascii="Arial" w:hAnsi="Arial" w:cs="Arial"/>
          <w:color w:val="auto"/>
          <w:sz w:val="20"/>
          <w:szCs w:val="20"/>
        </w:rPr>
      </w:pPr>
      <w:r w:rsidRPr="00424148">
        <w:rPr>
          <w:rFonts w:ascii="Arial" w:hAnsi="Arial" w:cs="Arial"/>
          <w:color w:val="auto"/>
          <w:sz w:val="20"/>
          <w:szCs w:val="20"/>
        </w:rPr>
        <w:t xml:space="preserve"> is</w:t>
      </w:r>
      <w:r w:rsidRPr="00424148">
        <w:rPr>
          <w:rFonts w:ascii="Arial" w:hAnsi="Arial" w:cs="Arial"/>
          <w:color w:val="auto"/>
          <w:spacing w:val="-1"/>
          <w:sz w:val="20"/>
          <w:szCs w:val="20"/>
        </w:rPr>
        <w:t xml:space="preserve"> </w:t>
      </w:r>
      <w:r w:rsidRPr="00424148">
        <w:rPr>
          <w:rFonts w:ascii="Arial" w:hAnsi="Arial" w:cs="Arial"/>
          <w:color w:val="auto"/>
          <w:sz w:val="20"/>
          <w:szCs w:val="20"/>
        </w:rPr>
        <w:t>reserved</w:t>
      </w:r>
    </w:p>
    <w:p w14:paraId="37D0116B" w14:textId="77777777" w:rsidR="00C37B38" w:rsidRPr="00424148" w:rsidRDefault="00B817D6" w:rsidP="00EC225C">
      <w:pPr>
        <w:pStyle w:val="Heading2"/>
        <w:numPr>
          <w:ilvl w:val="1"/>
          <w:numId w:val="13"/>
        </w:numPr>
        <w:tabs>
          <w:tab w:val="num" w:pos="360"/>
          <w:tab w:val="left" w:pos="401"/>
        </w:tabs>
        <w:spacing w:before="183"/>
        <w:ind w:left="400" w:hanging="301"/>
        <w:jc w:val="left"/>
        <w:rPr>
          <w:rFonts w:ascii="Arial" w:hAnsi="Arial" w:cs="Arial"/>
          <w:color w:val="auto"/>
          <w:sz w:val="20"/>
          <w:szCs w:val="20"/>
        </w:rPr>
      </w:pPr>
      <w:r>
        <w:rPr>
          <w:rFonts w:ascii="Arial" w:hAnsi="Arial" w:cs="Arial"/>
          <w:i/>
          <w:color w:val="auto"/>
          <w:sz w:val="20"/>
          <w:szCs w:val="20"/>
        </w:rPr>
        <w:t xml:space="preserve"> </w:t>
      </w:r>
      <w:r w:rsidRPr="00424148">
        <w:rPr>
          <w:rFonts w:ascii="Arial" w:hAnsi="Arial" w:cs="Arial"/>
          <w:i/>
          <w:color w:val="auto"/>
          <w:sz w:val="20"/>
          <w:szCs w:val="20"/>
        </w:rPr>
        <w:t>Subcontracts</w:t>
      </w:r>
    </w:p>
    <w:p w14:paraId="37D0116C" w14:textId="77777777" w:rsidR="00C37B38" w:rsidRPr="00C37B38" w:rsidRDefault="00B817D6" w:rsidP="00C37B38">
      <w:pPr>
        <w:pStyle w:val="BodyText"/>
        <w:spacing w:before="180" w:line="259" w:lineRule="auto"/>
        <w:ind w:right="135"/>
        <w:rPr>
          <w:rFonts w:ascii="Arial" w:hAnsi="Arial" w:cs="Arial"/>
        </w:rPr>
      </w:pPr>
      <w:r w:rsidRPr="00C37B38">
        <w:rPr>
          <w:rFonts w:ascii="Arial" w:hAnsi="Arial" w:cs="Arial"/>
        </w:rPr>
        <w:t xml:space="preserve">The contractor or subcontractor must insert in any subcontracts the clauses contained in paragraphs (a)(1) through (11) of this section or a link to the </w:t>
      </w:r>
      <w:r w:rsidRPr="00C37B38">
        <w:rPr>
          <w:rFonts w:ascii="Arial" w:hAnsi="Arial" w:cs="Arial"/>
          <w:b/>
        </w:rPr>
        <w:t xml:space="preserve">DBRA Requirements for Contractors and Subcontractors Under EPA Grants </w:t>
      </w:r>
      <w:r w:rsidRPr="00C37B38">
        <w:rPr>
          <w:rFonts w:ascii="Arial" w:hAnsi="Arial" w:cs="Arial"/>
        </w:rPr>
        <w:t xml:space="preserve">document on EPA’s </w:t>
      </w:r>
      <w:r w:rsidRPr="00C37B38">
        <w:rPr>
          <w:rFonts w:ascii="Arial" w:hAnsi="Arial" w:cs="Arial"/>
          <w:color w:val="0462C1"/>
          <w:u w:val="single" w:color="0462C1"/>
        </w:rPr>
        <w:t>Contract Provisions for Davis-Bacon and Related</w:t>
      </w:r>
      <w:r w:rsidRPr="00C37B38">
        <w:rPr>
          <w:rFonts w:ascii="Arial" w:hAnsi="Arial" w:cs="Arial"/>
          <w:color w:val="0462C1"/>
        </w:rPr>
        <w:t xml:space="preserve"> </w:t>
      </w:r>
      <w:r w:rsidRPr="00C37B38">
        <w:rPr>
          <w:rFonts w:ascii="Arial" w:hAnsi="Arial" w:cs="Arial"/>
          <w:color w:val="0462C1"/>
          <w:u w:val="single" w:color="0462C1"/>
        </w:rPr>
        <w:t>Acts</w:t>
      </w:r>
      <w:r w:rsidRPr="00C37B38">
        <w:rPr>
          <w:rFonts w:ascii="Arial" w:hAnsi="Arial" w:cs="Arial"/>
          <w:color w:val="0462C1"/>
        </w:rPr>
        <w:t xml:space="preserve"> </w:t>
      </w:r>
      <w:r w:rsidRPr="00C37B38">
        <w:rPr>
          <w:rFonts w:ascii="Arial" w:hAnsi="Arial" w:cs="Arial"/>
        </w:rPr>
        <w:t xml:space="preserve">webpage, along with the applicable wage determination(s) and such other clauses or contract modifications as the Environmental Protection Agency may by appropriate instructions require, and a clause requiring the subcontractors to include these clauses and wage determination(s) in any lower tier subcontracts. The prime contractor is responsible for </w:t>
      </w:r>
      <w:proofErr w:type="gramStart"/>
      <w:r w:rsidRPr="00C37B38">
        <w:rPr>
          <w:rFonts w:ascii="Arial" w:hAnsi="Arial" w:cs="Arial"/>
        </w:rPr>
        <w:t>the compliance</w:t>
      </w:r>
      <w:proofErr w:type="gramEnd"/>
      <w:r w:rsidRPr="00C37B38">
        <w:rPr>
          <w:rFonts w:ascii="Arial" w:hAnsi="Arial" w:cs="Arial"/>
        </w:rPr>
        <w:t xml:space="preserve"> by any subcontractor or lower tier subcontractor with all the contract clauses in this section. In the event of any violations of these clauses, the prime contractor and any subcontractor(s) responsible will be liable for any unpaid wages and monetary relief, including interest from the date of the underpayment or loss, due to any workers of lower-tier subcontractors, and may be subject to debarment, as appropriate.</w:t>
      </w:r>
    </w:p>
    <w:p w14:paraId="37D0116D" w14:textId="77777777" w:rsidR="00C37B38" w:rsidRPr="00424148" w:rsidRDefault="00B817D6" w:rsidP="00EC225C">
      <w:pPr>
        <w:pStyle w:val="Heading1"/>
        <w:numPr>
          <w:ilvl w:val="1"/>
          <w:numId w:val="13"/>
        </w:numPr>
        <w:tabs>
          <w:tab w:val="num" w:pos="360"/>
          <w:tab w:val="left" w:pos="401"/>
        </w:tabs>
        <w:spacing w:before="158"/>
        <w:ind w:left="400" w:hanging="301"/>
        <w:jc w:val="left"/>
        <w:rPr>
          <w:rFonts w:ascii="Arial" w:hAnsi="Arial" w:cs="Arial"/>
          <w:color w:val="auto"/>
          <w:sz w:val="20"/>
          <w:szCs w:val="20"/>
        </w:rPr>
      </w:pPr>
      <w:r w:rsidRPr="00424148">
        <w:rPr>
          <w:rFonts w:ascii="Arial" w:hAnsi="Arial" w:cs="Arial"/>
          <w:color w:val="auto"/>
          <w:sz w:val="20"/>
          <w:szCs w:val="20"/>
        </w:rPr>
        <w:lastRenderedPageBreak/>
        <w:t xml:space="preserve">– </w:t>
      </w:r>
      <w:r w:rsidRPr="006666DA">
        <w:rPr>
          <w:rFonts w:ascii="Arial" w:hAnsi="Arial" w:cs="Arial"/>
          <w:b/>
          <w:bCs/>
          <w:color w:val="auto"/>
          <w:sz w:val="20"/>
          <w:szCs w:val="20"/>
        </w:rPr>
        <w:t>(9)</w:t>
      </w:r>
      <w:r w:rsidRPr="00424148">
        <w:rPr>
          <w:rFonts w:ascii="Arial" w:hAnsi="Arial" w:cs="Arial"/>
          <w:color w:val="auto"/>
          <w:sz w:val="20"/>
          <w:szCs w:val="20"/>
        </w:rPr>
        <w:t xml:space="preserve"> are</w:t>
      </w:r>
      <w:r w:rsidRPr="00424148">
        <w:rPr>
          <w:rFonts w:ascii="Arial" w:hAnsi="Arial" w:cs="Arial"/>
          <w:color w:val="auto"/>
          <w:spacing w:val="-6"/>
          <w:sz w:val="20"/>
          <w:szCs w:val="20"/>
        </w:rPr>
        <w:t xml:space="preserve"> </w:t>
      </w:r>
      <w:r w:rsidRPr="00424148">
        <w:rPr>
          <w:rFonts w:ascii="Arial" w:hAnsi="Arial" w:cs="Arial"/>
          <w:color w:val="auto"/>
          <w:sz w:val="20"/>
          <w:szCs w:val="20"/>
        </w:rPr>
        <w:t>reserved</w:t>
      </w:r>
    </w:p>
    <w:p w14:paraId="37D0116E" w14:textId="77777777" w:rsidR="00C37B38" w:rsidRPr="00424148" w:rsidRDefault="00B817D6" w:rsidP="00EC225C">
      <w:pPr>
        <w:pStyle w:val="Heading2"/>
        <w:numPr>
          <w:ilvl w:val="0"/>
          <w:numId w:val="8"/>
        </w:numPr>
        <w:tabs>
          <w:tab w:val="num" w:pos="360"/>
          <w:tab w:val="left" w:pos="511"/>
          <w:tab w:val="num" w:pos="720"/>
          <w:tab w:val="num" w:pos="1440"/>
        </w:tabs>
        <w:spacing w:before="180"/>
        <w:ind w:left="1440" w:hanging="720"/>
        <w:rPr>
          <w:rFonts w:ascii="Arial" w:hAnsi="Arial" w:cs="Arial"/>
          <w:color w:val="auto"/>
          <w:sz w:val="20"/>
          <w:szCs w:val="20"/>
        </w:rPr>
      </w:pPr>
      <w:r w:rsidRPr="00424148">
        <w:rPr>
          <w:rFonts w:ascii="Arial" w:hAnsi="Arial" w:cs="Arial"/>
          <w:i/>
          <w:color w:val="auto"/>
          <w:sz w:val="20"/>
          <w:szCs w:val="20"/>
        </w:rPr>
        <w:t>Certification of</w:t>
      </w:r>
      <w:r w:rsidRPr="00424148">
        <w:rPr>
          <w:rFonts w:ascii="Arial" w:hAnsi="Arial" w:cs="Arial"/>
          <w:i/>
          <w:color w:val="auto"/>
          <w:spacing w:val="-5"/>
          <w:sz w:val="20"/>
          <w:szCs w:val="20"/>
        </w:rPr>
        <w:t xml:space="preserve"> </w:t>
      </w:r>
      <w:r w:rsidRPr="00424148">
        <w:rPr>
          <w:rFonts w:ascii="Arial" w:hAnsi="Arial" w:cs="Arial"/>
          <w:i/>
          <w:color w:val="auto"/>
          <w:sz w:val="20"/>
          <w:szCs w:val="20"/>
        </w:rPr>
        <w:t>Eligibility</w:t>
      </w:r>
    </w:p>
    <w:p w14:paraId="37D0116F" w14:textId="77777777" w:rsidR="00C37B38" w:rsidRPr="00C37B38" w:rsidRDefault="00B817D6" w:rsidP="00EC225C">
      <w:pPr>
        <w:pStyle w:val="ListParagraph"/>
        <w:widowControl w:val="0"/>
        <w:numPr>
          <w:ilvl w:val="0"/>
          <w:numId w:val="7"/>
        </w:numPr>
        <w:tabs>
          <w:tab w:val="left" w:pos="336"/>
        </w:tabs>
        <w:autoSpaceDE w:val="0"/>
        <w:autoSpaceDN w:val="0"/>
        <w:spacing w:before="183" w:line="259" w:lineRule="auto"/>
        <w:ind w:right="174" w:firstLine="0"/>
        <w:contextualSpacing w:val="0"/>
        <w:rPr>
          <w:rFonts w:ascii="Arial" w:hAnsi="Arial" w:cs="Arial"/>
        </w:rPr>
      </w:pPr>
      <w:r w:rsidRPr="00C37B38">
        <w:rPr>
          <w:rFonts w:ascii="Arial" w:hAnsi="Arial" w:cs="Arial"/>
        </w:rPr>
        <w:t xml:space="preserve">By </w:t>
      </w:r>
      <w:proofErr w:type="gramStart"/>
      <w:r w:rsidRPr="00C37B38">
        <w:rPr>
          <w:rFonts w:ascii="Arial" w:hAnsi="Arial" w:cs="Arial"/>
        </w:rPr>
        <w:t>entering into</w:t>
      </w:r>
      <w:proofErr w:type="gramEnd"/>
      <w:r w:rsidRPr="00C37B38">
        <w:rPr>
          <w:rFonts w:ascii="Arial" w:hAnsi="Arial" w:cs="Arial"/>
        </w:rPr>
        <w:t xml:space="preserve"> this contract, the contractor certifies that neither it nor any person or firm who has an interest in the contractor's firm is a person or firm ineligible to be awarded Government contracts by virtue of</w:t>
      </w:r>
      <w:r w:rsidRPr="00C37B38">
        <w:rPr>
          <w:rFonts w:ascii="Arial" w:hAnsi="Arial" w:cs="Arial"/>
          <w:color w:val="0462C1"/>
        </w:rPr>
        <w:t xml:space="preserve"> </w:t>
      </w:r>
      <w:r w:rsidRPr="00C37B38">
        <w:rPr>
          <w:rFonts w:ascii="Arial" w:hAnsi="Arial" w:cs="Arial"/>
          <w:color w:val="0462C1"/>
          <w:u w:val="single" w:color="0462C1"/>
        </w:rPr>
        <w:t>40 U.S.C. 3144(b)</w:t>
      </w:r>
      <w:r w:rsidRPr="00C37B38">
        <w:rPr>
          <w:rFonts w:ascii="Arial" w:hAnsi="Arial" w:cs="Arial"/>
          <w:color w:val="0462C1"/>
        </w:rPr>
        <w:t xml:space="preserve"> </w:t>
      </w:r>
      <w:r w:rsidRPr="00C37B38">
        <w:rPr>
          <w:rFonts w:ascii="Arial" w:hAnsi="Arial" w:cs="Arial"/>
        </w:rPr>
        <w:t>or</w:t>
      </w:r>
      <w:r w:rsidRPr="00C37B38">
        <w:rPr>
          <w:rFonts w:ascii="Arial" w:hAnsi="Arial" w:cs="Arial"/>
          <w:color w:val="0462C1"/>
          <w:spacing w:val="-9"/>
          <w:u w:val="single" w:color="0462C1"/>
        </w:rPr>
        <w:t xml:space="preserve"> </w:t>
      </w:r>
      <w:r w:rsidRPr="00C37B38">
        <w:rPr>
          <w:rFonts w:ascii="Arial" w:hAnsi="Arial" w:cs="Arial"/>
          <w:color w:val="0462C1"/>
          <w:u w:val="single" w:color="0462C1"/>
        </w:rPr>
        <w:t>§ 5.12(a)</w:t>
      </w:r>
      <w:r w:rsidRPr="00C37B38">
        <w:rPr>
          <w:rFonts w:ascii="Arial" w:hAnsi="Arial" w:cs="Arial"/>
        </w:rPr>
        <w:t>.</w:t>
      </w:r>
    </w:p>
    <w:p w14:paraId="37D01170" w14:textId="77777777" w:rsidR="00C37B38" w:rsidRPr="00C37B38" w:rsidRDefault="00C37B38" w:rsidP="00C37B38">
      <w:pPr>
        <w:pStyle w:val="BodyText"/>
        <w:spacing w:before="6"/>
        <w:rPr>
          <w:rFonts w:ascii="Arial" w:hAnsi="Arial" w:cs="Arial"/>
        </w:rPr>
      </w:pPr>
    </w:p>
    <w:p w14:paraId="37D01171" w14:textId="77777777" w:rsidR="00C37B38" w:rsidRPr="00C37B38" w:rsidRDefault="00B817D6" w:rsidP="00EC225C">
      <w:pPr>
        <w:pStyle w:val="ListParagraph"/>
        <w:widowControl w:val="0"/>
        <w:numPr>
          <w:ilvl w:val="0"/>
          <w:numId w:val="7"/>
        </w:numPr>
        <w:tabs>
          <w:tab w:val="left" w:pos="386"/>
        </w:tabs>
        <w:autoSpaceDE w:val="0"/>
        <w:autoSpaceDN w:val="0"/>
        <w:spacing w:before="56" w:line="259" w:lineRule="auto"/>
        <w:ind w:right="910" w:firstLine="0"/>
        <w:contextualSpacing w:val="0"/>
        <w:rPr>
          <w:rFonts w:ascii="Arial" w:hAnsi="Arial" w:cs="Arial"/>
        </w:rPr>
      </w:pPr>
      <w:r w:rsidRPr="00C37B38">
        <w:rPr>
          <w:rFonts w:ascii="Arial" w:hAnsi="Arial" w:cs="Arial"/>
        </w:rPr>
        <w:t>No part of this contract shall be subcontracted to any person or firm ineligible for award of a Government contract by virtue of</w:t>
      </w:r>
      <w:r w:rsidRPr="00C37B38">
        <w:rPr>
          <w:rFonts w:ascii="Arial" w:hAnsi="Arial" w:cs="Arial"/>
          <w:color w:val="0462C1"/>
        </w:rPr>
        <w:t xml:space="preserve"> </w:t>
      </w:r>
      <w:r w:rsidRPr="00C37B38">
        <w:rPr>
          <w:rFonts w:ascii="Arial" w:hAnsi="Arial" w:cs="Arial"/>
          <w:color w:val="0462C1"/>
          <w:u w:val="single" w:color="0462C1"/>
        </w:rPr>
        <w:t>40 U.S.C. 3144(b)</w:t>
      </w:r>
      <w:r w:rsidRPr="00C37B38">
        <w:rPr>
          <w:rFonts w:ascii="Arial" w:hAnsi="Arial" w:cs="Arial"/>
          <w:color w:val="0462C1"/>
        </w:rPr>
        <w:t xml:space="preserve"> </w:t>
      </w:r>
      <w:r w:rsidRPr="00C37B38">
        <w:rPr>
          <w:rFonts w:ascii="Arial" w:hAnsi="Arial" w:cs="Arial"/>
        </w:rPr>
        <w:t>or</w:t>
      </w:r>
      <w:r w:rsidRPr="00C37B38">
        <w:rPr>
          <w:rFonts w:ascii="Arial" w:hAnsi="Arial" w:cs="Arial"/>
          <w:color w:val="0462C1"/>
          <w:spacing w:val="-7"/>
          <w:u w:val="single" w:color="0462C1"/>
        </w:rPr>
        <w:t xml:space="preserve"> </w:t>
      </w:r>
      <w:r w:rsidRPr="00C37B38">
        <w:rPr>
          <w:rFonts w:ascii="Arial" w:hAnsi="Arial" w:cs="Arial"/>
          <w:color w:val="0462C1"/>
          <w:u w:val="single" w:color="0462C1"/>
        </w:rPr>
        <w:t>§ 5.12(a)</w:t>
      </w:r>
      <w:r w:rsidRPr="00C37B38">
        <w:rPr>
          <w:rFonts w:ascii="Arial" w:hAnsi="Arial" w:cs="Arial"/>
        </w:rPr>
        <w:t>.</w:t>
      </w:r>
    </w:p>
    <w:p w14:paraId="37D01172" w14:textId="77777777" w:rsidR="00C37B38" w:rsidRPr="00C37B38" w:rsidRDefault="00C37B38" w:rsidP="00C37B38">
      <w:pPr>
        <w:pStyle w:val="BodyText"/>
        <w:spacing w:before="5"/>
        <w:rPr>
          <w:rFonts w:ascii="Arial" w:hAnsi="Arial" w:cs="Arial"/>
        </w:rPr>
      </w:pPr>
    </w:p>
    <w:p w14:paraId="37D01173" w14:textId="77777777" w:rsidR="00C37B38" w:rsidRPr="00C37B38" w:rsidRDefault="00B817D6" w:rsidP="00EC225C">
      <w:pPr>
        <w:pStyle w:val="ListParagraph"/>
        <w:widowControl w:val="0"/>
        <w:numPr>
          <w:ilvl w:val="0"/>
          <w:numId w:val="7"/>
        </w:numPr>
        <w:tabs>
          <w:tab w:val="left" w:pos="436"/>
        </w:tabs>
        <w:autoSpaceDE w:val="0"/>
        <w:autoSpaceDN w:val="0"/>
        <w:spacing w:before="57" w:line="259" w:lineRule="auto"/>
        <w:ind w:right="263" w:firstLine="0"/>
        <w:contextualSpacing w:val="0"/>
        <w:rPr>
          <w:rFonts w:ascii="Arial" w:hAnsi="Arial" w:cs="Arial"/>
        </w:rPr>
      </w:pPr>
      <w:r w:rsidRPr="00C37B38">
        <w:rPr>
          <w:rFonts w:ascii="Arial" w:hAnsi="Arial" w:cs="Arial"/>
        </w:rPr>
        <w:t>The</w:t>
      </w:r>
      <w:r w:rsidRPr="00C37B38">
        <w:rPr>
          <w:rFonts w:ascii="Arial" w:hAnsi="Arial" w:cs="Arial"/>
          <w:spacing w:val="-2"/>
        </w:rPr>
        <w:t xml:space="preserve"> </w:t>
      </w:r>
      <w:r w:rsidRPr="00C37B38">
        <w:rPr>
          <w:rFonts w:ascii="Arial" w:hAnsi="Arial" w:cs="Arial"/>
        </w:rPr>
        <w:t>penalty</w:t>
      </w:r>
      <w:r w:rsidRPr="00C37B38">
        <w:rPr>
          <w:rFonts w:ascii="Arial" w:hAnsi="Arial" w:cs="Arial"/>
          <w:spacing w:val="-3"/>
        </w:rPr>
        <w:t xml:space="preserve"> </w:t>
      </w:r>
      <w:r w:rsidRPr="00C37B38">
        <w:rPr>
          <w:rFonts w:ascii="Arial" w:hAnsi="Arial" w:cs="Arial"/>
        </w:rPr>
        <w:t>for</w:t>
      </w:r>
      <w:r w:rsidRPr="00C37B38">
        <w:rPr>
          <w:rFonts w:ascii="Arial" w:hAnsi="Arial" w:cs="Arial"/>
          <w:spacing w:val="-4"/>
        </w:rPr>
        <w:t xml:space="preserve"> </w:t>
      </w:r>
      <w:r w:rsidRPr="00C37B38">
        <w:rPr>
          <w:rFonts w:ascii="Arial" w:hAnsi="Arial" w:cs="Arial"/>
        </w:rPr>
        <w:t>making</w:t>
      </w:r>
      <w:r w:rsidRPr="00C37B38">
        <w:rPr>
          <w:rFonts w:ascii="Arial" w:hAnsi="Arial" w:cs="Arial"/>
          <w:spacing w:val="-5"/>
        </w:rPr>
        <w:t xml:space="preserve"> </w:t>
      </w:r>
      <w:r w:rsidRPr="00C37B38">
        <w:rPr>
          <w:rFonts w:ascii="Arial" w:hAnsi="Arial" w:cs="Arial"/>
        </w:rPr>
        <w:t>false</w:t>
      </w:r>
      <w:r w:rsidRPr="00C37B38">
        <w:rPr>
          <w:rFonts w:ascii="Arial" w:hAnsi="Arial" w:cs="Arial"/>
          <w:spacing w:val="-1"/>
        </w:rPr>
        <w:t xml:space="preserve"> </w:t>
      </w:r>
      <w:r w:rsidRPr="00C37B38">
        <w:rPr>
          <w:rFonts w:ascii="Arial" w:hAnsi="Arial" w:cs="Arial"/>
        </w:rPr>
        <w:t>statements</w:t>
      </w:r>
      <w:r w:rsidRPr="00C37B38">
        <w:rPr>
          <w:rFonts w:ascii="Arial" w:hAnsi="Arial" w:cs="Arial"/>
          <w:spacing w:val="-1"/>
        </w:rPr>
        <w:t xml:space="preserve"> </w:t>
      </w:r>
      <w:r w:rsidRPr="00C37B38">
        <w:rPr>
          <w:rFonts w:ascii="Arial" w:hAnsi="Arial" w:cs="Arial"/>
        </w:rPr>
        <w:t>is</w:t>
      </w:r>
      <w:r w:rsidRPr="00C37B38">
        <w:rPr>
          <w:rFonts w:ascii="Arial" w:hAnsi="Arial" w:cs="Arial"/>
          <w:spacing w:val="-2"/>
        </w:rPr>
        <w:t xml:space="preserve"> </w:t>
      </w:r>
      <w:r w:rsidRPr="00C37B38">
        <w:rPr>
          <w:rFonts w:ascii="Arial" w:hAnsi="Arial" w:cs="Arial"/>
        </w:rPr>
        <w:t>prescribed</w:t>
      </w:r>
      <w:r w:rsidRPr="00C37B38">
        <w:rPr>
          <w:rFonts w:ascii="Arial" w:hAnsi="Arial" w:cs="Arial"/>
          <w:spacing w:val="-2"/>
        </w:rPr>
        <w:t xml:space="preserve"> </w:t>
      </w:r>
      <w:r w:rsidRPr="00C37B38">
        <w:rPr>
          <w:rFonts w:ascii="Arial" w:hAnsi="Arial" w:cs="Arial"/>
        </w:rPr>
        <w:t>in</w:t>
      </w:r>
      <w:r w:rsidRPr="00C37B38">
        <w:rPr>
          <w:rFonts w:ascii="Arial" w:hAnsi="Arial" w:cs="Arial"/>
          <w:spacing w:val="-2"/>
        </w:rPr>
        <w:t xml:space="preserve"> </w:t>
      </w:r>
      <w:r w:rsidRPr="00C37B38">
        <w:rPr>
          <w:rFonts w:ascii="Arial" w:hAnsi="Arial" w:cs="Arial"/>
        </w:rPr>
        <w:t>the</w:t>
      </w:r>
      <w:r w:rsidRPr="00C37B38">
        <w:rPr>
          <w:rFonts w:ascii="Arial" w:hAnsi="Arial" w:cs="Arial"/>
          <w:spacing w:val="-4"/>
        </w:rPr>
        <w:t xml:space="preserve"> </w:t>
      </w:r>
      <w:r w:rsidRPr="00C37B38">
        <w:rPr>
          <w:rFonts w:ascii="Arial" w:hAnsi="Arial" w:cs="Arial"/>
        </w:rPr>
        <w:t>U.S.</w:t>
      </w:r>
      <w:r w:rsidRPr="00C37B38">
        <w:rPr>
          <w:rFonts w:ascii="Arial" w:hAnsi="Arial" w:cs="Arial"/>
          <w:spacing w:val="-3"/>
        </w:rPr>
        <w:t xml:space="preserve"> </w:t>
      </w:r>
      <w:r w:rsidRPr="00C37B38">
        <w:rPr>
          <w:rFonts w:ascii="Arial" w:hAnsi="Arial" w:cs="Arial"/>
        </w:rPr>
        <w:t>Code,</w:t>
      </w:r>
      <w:r w:rsidRPr="00C37B38">
        <w:rPr>
          <w:rFonts w:ascii="Arial" w:hAnsi="Arial" w:cs="Arial"/>
          <w:spacing w:val="-1"/>
        </w:rPr>
        <w:t xml:space="preserve"> </w:t>
      </w:r>
      <w:r w:rsidRPr="00C37B38">
        <w:rPr>
          <w:rFonts w:ascii="Arial" w:hAnsi="Arial" w:cs="Arial"/>
        </w:rPr>
        <w:t>Title</w:t>
      </w:r>
      <w:r w:rsidRPr="00C37B38">
        <w:rPr>
          <w:rFonts w:ascii="Arial" w:hAnsi="Arial" w:cs="Arial"/>
          <w:spacing w:val="-4"/>
        </w:rPr>
        <w:t xml:space="preserve"> </w:t>
      </w:r>
      <w:r w:rsidRPr="00C37B38">
        <w:rPr>
          <w:rFonts w:ascii="Arial" w:hAnsi="Arial" w:cs="Arial"/>
        </w:rPr>
        <w:t>18</w:t>
      </w:r>
      <w:r w:rsidRPr="00C37B38">
        <w:rPr>
          <w:rFonts w:ascii="Arial" w:hAnsi="Arial" w:cs="Arial"/>
          <w:spacing w:val="-1"/>
        </w:rPr>
        <w:t xml:space="preserve"> </w:t>
      </w:r>
      <w:r w:rsidRPr="00C37B38">
        <w:rPr>
          <w:rFonts w:ascii="Arial" w:hAnsi="Arial" w:cs="Arial"/>
        </w:rPr>
        <w:t>Crimes</w:t>
      </w:r>
      <w:r w:rsidRPr="00C37B38">
        <w:rPr>
          <w:rFonts w:ascii="Arial" w:hAnsi="Arial" w:cs="Arial"/>
          <w:spacing w:val="-4"/>
        </w:rPr>
        <w:t xml:space="preserve"> </w:t>
      </w:r>
      <w:r w:rsidRPr="00C37B38">
        <w:rPr>
          <w:rFonts w:ascii="Arial" w:hAnsi="Arial" w:cs="Arial"/>
        </w:rPr>
        <w:t>and</w:t>
      </w:r>
      <w:r w:rsidRPr="00C37B38">
        <w:rPr>
          <w:rFonts w:ascii="Arial" w:hAnsi="Arial" w:cs="Arial"/>
          <w:spacing w:val="-3"/>
        </w:rPr>
        <w:t xml:space="preserve"> </w:t>
      </w:r>
      <w:r w:rsidRPr="00C37B38">
        <w:rPr>
          <w:rFonts w:ascii="Arial" w:hAnsi="Arial" w:cs="Arial"/>
        </w:rPr>
        <w:t>Criminal Procedure,</w:t>
      </w:r>
      <w:r w:rsidRPr="00C37B38">
        <w:rPr>
          <w:rFonts w:ascii="Arial" w:hAnsi="Arial" w:cs="Arial"/>
          <w:color w:val="0462C1"/>
        </w:rPr>
        <w:t xml:space="preserve"> </w:t>
      </w:r>
      <w:r w:rsidRPr="00C37B38">
        <w:rPr>
          <w:rFonts w:ascii="Arial" w:hAnsi="Arial" w:cs="Arial"/>
          <w:color w:val="0462C1"/>
          <w:u w:val="single" w:color="0462C1"/>
        </w:rPr>
        <w:t>18 U.S.C.</w:t>
      </w:r>
      <w:r w:rsidRPr="00C37B38">
        <w:rPr>
          <w:rFonts w:ascii="Arial" w:hAnsi="Arial" w:cs="Arial"/>
          <w:color w:val="0462C1"/>
          <w:spacing w:val="-3"/>
          <w:u w:val="single" w:color="0462C1"/>
        </w:rPr>
        <w:t xml:space="preserve"> </w:t>
      </w:r>
      <w:r w:rsidRPr="00C37B38">
        <w:rPr>
          <w:rFonts w:ascii="Arial" w:hAnsi="Arial" w:cs="Arial"/>
          <w:color w:val="0462C1"/>
          <w:u w:val="single" w:color="0462C1"/>
        </w:rPr>
        <w:t>1001</w:t>
      </w:r>
      <w:r w:rsidRPr="00C37B38">
        <w:rPr>
          <w:rFonts w:ascii="Arial" w:hAnsi="Arial" w:cs="Arial"/>
        </w:rPr>
        <w:t>.</w:t>
      </w:r>
    </w:p>
    <w:p w14:paraId="37D01174" w14:textId="77777777" w:rsidR="00C37B38" w:rsidRPr="00C37B38" w:rsidRDefault="00C37B38" w:rsidP="00C37B38">
      <w:pPr>
        <w:pStyle w:val="BodyText"/>
        <w:spacing w:before="5"/>
        <w:rPr>
          <w:rFonts w:ascii="Arial" w:hAnsi="Arial" w:cs="Arial"/>
        </w:rPr>
      </w:pPr>
    </w:p>
    <w:p w14:paraId="37D01175" w14:textId="77777777" w:rsidR="00C37B38" w:rsidRPr="006666DA" w:rsidRDefault="00B817D6" w:rsidP="00EC225C">
      <w:pPr>
        <w:pStyle w:val="Heading2"/>
        <w:numPr>
          <w:ilvl w:val="0"/>
          <w:numId w:val="8"/>
        </w:numPr>
        <w:tabs>
          <w:tab w:val="num" w:pos="360"/>
          <w:tab w:val="left" w:pos="511"/>
          <w:tab w:val="num" w:pos="720"/>
          <w:tab w:val="num" w:pos="1440"/>
        </w:tabs>
        <w:ind w:left="1440" w:hanging="720"/>
        <w:rPr>
          <w:rFonts w:ascii="Arial" w:hAnsi="Arial" w:cs="Arial"/>
          <w:color w:val="auto"/>
          <w:sz w:val="20"/>
          <w:szCs w:val="20"/>
        </w:rPr>
      </w:pPr>
      <w:r w:rsidRPr="006666DA">
        <w:rPr>
          <w:rFonts w:ascii="Arial" w:hAnsi="Arial" w:cs="Arial"/>
          <w:i/>
          <w:color w:val="auto"/>
          <w:sz w:val="20"/>
          <w:szCs w:val="20"/>
        </w:rPr>
        <w:t>Anti-Retaliation</w:t>
      </w:r>
    </w:p>
    <w:p w14:paraId="37D01176" w14:textId="77777777" w:rsidR="00C37B38" w:rsidRPr="00C37B38" w:rsidRDefault="00B817D6" w:rsidP="00C37B38">
      <w:pPr>
        <w:pStyle w:val="BodyText"/>
        <w:spacing w:before="183" w:line="259" w:lineRule="auto"/>
        <w:ind w:right="184"/>
        <w:rPr>
          <w:rFonts w:ascii="Arial" w:hAnsi="Arial" w:cs="Arial"/>
        </w:rPr>
      </w:pPr>
      <w:r w:rsidRPr="00C37B38">
        <w:rPr>
          <w:rFonts w:ascii="Arial" w:hAnsi="Arial" w:cs="Arial"/>
        </w:rPr>
        <w:t>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14:paraId="37D01177" w14:textId="77777777" w:rsidR="00C37B38" w:rsidRPr="00C37B38" w:rsidRDefault="00B817D6" w:rsidP="00EC225C">
      <w:pPr>
        <w:pStyle w:val="ListParagraph"/>
        <w:widowControl w:val="0"/>
        <w:numPr>
          <w:ilvl w:val="0"/>
          <w:numId w:val="6"/>
        </w:numPr>
        <w:tabs>
          <w:tab w:val="left" w:pos="336"/>
        </w:tabs>
        <w:autoSpaceDE w:val="0"/>
        <w:autoSpaceDN w:val="0"/>
        <w:spacing w:before="157" w:line="259" w:lineRule="auto"/>
        <w:ind w:right="218" w:firstLine="0"/>
        <w:contextualSpacing w:val="0"/>
        <w:rPr>
          <w:rFonts w:ascii="Arial" w:hAnsi="Arial" w:cs="Arial"/>
        </w:rPr>
      </w:pPr>
      <w:r w:rsidRPr="00C37B38">
        <w:rPr>
          <w:rFonts w:ascii="Arial" w:hAnsi="Arial" w:cs="Arial"/>
        </w:rPr>
        <w:t>Notifying any contractor of any conduct which the worker reasonably believes constitutes a</w:t>
      </w:r>
      <w:r w:rsidRPr="00C37B38">
        <w:rPr>
          <w:rFonts w:ascii="Arial" w:hAnsi="Arial" w:cs="Arial"/>
          <w:spacing w:val="-23"/>
        </w:rPr>
        <w:t xml:space="preserve"> </w:t>
      </w:r>
      <w:r w:rsidRPr="00C37B38">
        <w:rPr>
          <w:rFonts w:ascii="Arial" w:hAnsi="Arial" w:cs="Arial"/>
        </w:rPr>
        <w:t>violation of the DBA, Related Acts, this part, or</w:t>
      </w:r>
      <w:r w:rsidRPr="00C37B38">
        <w:rPr>
          <w:rFonts w:ascii="Arial" w:hAnsi="Arial" w:cs="Arial"/>
          <w:color w:val="0462C1"/>
        </w:rPr>
        <w:t xml:space="preserve"> </w:t>
      </w:r>
      <w:r w:rsidRPr="00C37B38">
        <w:rPr>
          <w:rFonts w:ascii="Arial" w:hAnsi="Arial" w:cs="Arial"/>
          <w:color w:val="0462C1"/>
          <w:u w:val="single" w:color="0462C1"/>
        </w:rPr>
        <w:t>29 CFR part 1</w:t>
      </w:r>
      <w:r w:rsidRPr="00C37B38">
        <w:rPr>
          <w:rFonts w:ascii="Arial" w:hAnsi="Arial" w:cs="Arial"/>
          <w:color w:val="0462C1"/>
        </w:rPr>
        <w:t xml:space="preserve"> </w:t>
      </w:r>
      <w:r w:rsidRPr="00C37B38">
        <w:rPr>
          <w:rFonts w:ascii="Arial" w:hAnsi="Arial" w:cs="Arial"/>
        </w:rPr>
        <w:t>or</w:t>
      </w:r>
      <w:r w:rsidRPr="00C37B38">
        <w:rPr>
          <w:rFonts w:ascii="Arial" w:hAnsi="Arial" w:cs="Arial"/>
          <w:color w:val="0462C1"/>
          <w:spacing w:val="-15"/>
        </w:rPr>
        <w:t xml:space="preserve"> </w:t>
      </w:r>
      <w:r w:rsidRPr="00C37B38">
        <w:rPr>
          <w:rFonts w:ascii="Arial" w:hAnsi="Arial" w:cs="Arial"/>
          <w:color w:val="0462C1"/>
          <w:u w:val="single" w:color="0462C1"/>
        </w:rPr>
        <w:t>3</w:t>
      </w:r>
      <w:r w:rsidRPr="00C37B38">
        <w:rPr>
          <w:rFonts w:ascii="Arial" w:hAnsi="Arial" w:cs="Arial"/>
        </w:rPr>
        <w:t>;</w:t>
      </w:r>
    </w:p>
    <w:p w14:paraId="37D01178" w14:textId="77777777" w:rsidR="00C37B38" w:rsidRPr="00C37B38" w:rsidRDefault="00C37B38" w:rsidP="00C37B38">
      <w:pPr>
        <w:pStyle w:val="BodyText"/>
        <w:spacing w:before="6"/>
        <w:rPr>
          <w:rFonts w:ascii="Arial" w:hAnsi="Arial" w:cs="Arial"/>
        </w:rPr>
      </w:pPr>
    </w:p>
    <w:p w14:paraId="37D01179" w14:textId="77777777" w:rsidR="00C37B38" w:rsidRPr="00C37B38" w:rsidRDefault="00B817D6" w:rsidP="00EC225C">
      <w:pPr>
        <w:pStyle w:val="ListParagraph"/>
        <w:widowControl w:val="0"/>
        <w:numPr>
          <w:ilvl w:val="0"/>
          <w:numId w:val="6"/>
        </w:numPr>
        <w:tabs>
          <w:tab w:val="left" w:pos="386"/>
        </w:tabs>
        <w:autoSpaceDE w:val="0"/>
        <w:autoSpaceDN w:val="0"/>
        <w:spacing w:before="56" w:line="259" w:lineRule="auto"/>
        <w:ind w:right="186" w:firstLine="0"/>
        <w:contextualSpacing w:val="0"/>
        <w:rPr>
          <w:rFonts w:ascii="Arial" w:hAnsi="Arial" w:cs="Arial"/>
        </w:rPr>
      </w:pPr>
      <w:r w:rsidRPr="00C37B38">
        <w:rPr>
          <w:rFonts w:ascii="Arial" w:hAnsi="Arial" w:cs="Arial"/>
        </w:rPr>
        <w:t>Filing any complaint, initiating or causing to be initiated any proceeding, or otherwise asserting or seeking to assert on behalf of themselves or others any right or protection under the DBA, Related</w:t>
      </w:r>
      <w:r w:rsidRPr="00C37B38">
        <w:rPr>
          <w:rFonts w:ascii="Arial" w:hAnsi="Arial" w:cs="Arial"/>
          <w:spacing w:val="-32"/>
        </w:rPr>
        <w:t xml:space="preserve"> </w:t>
      </w:r>
      <w:r w:rsidRPr="00C37B38">
        <w:rPr>
          <w:rFonts w:ascii="Arial" w:hAnsi="Arial" w:cs="Arial"/>
        </w:rPr>
        <w:t>Acts, this part, or</w:t>
      </w:r>
      <w:r w:rsidRPr="00C37B38">
        <w:rPr>
          <w:rFonts w:ascii="Arial" w:hAnsi="Arial" w:cs="Arial"/>
          <w:color w:val="0462C1"/>
        </w:rPr>
        <w:t xml:space="preserve"> </w:t>
      </w:r>
      <w:r w:rsidRPr="00C37B38">
        <w:rPr>
          <w:rFonts w:ascii="Arial" w:hAnsi="Arial" w:cs="Arial"/>
          <w:color w:val="0462C1"/>
          <w:u w:val="single" w:color="0462C1"/>
        </w:rPr>
        <w:t>29 CFR part 1</w:t>
      </w:r>
      <w:r w:rsidRPr="00C37B38">
        <w:rPr>
          <w:rFonts w:ascii="Arial" w:hAnsi="Arial" w:cs="Arial"/>
          <w:color w:val="0462C1"/>
        </w:rPr>
        <w:t xml:space="preserve"> </w:t>
      </w:r>
      <w:r w:rsidRPr="00C37B38">
        <w:rPr>
          <w:rFonts w:ascii="Arial" w:hAnsi="Arial" w:cs="Arial"/>
        </w:rPr>
        <w:t>or</w:t>
      </w:r>
      <w:r w:rsidRPr="00C37B38">
        <w:rPr>
          <w:rFonts w:ascii="Arial" w:hAnsi="Arial" w:cs="Arial"/>
          <w:color w:val="0462C1"/>
          <w:spacing w:val="-8"/>
        </w:rPr>
        <w:t xml:space="preserve"> </w:t>
      </w:r>
      <w:r w:rsidRPr="00C37B38">
        <w:rPr>
          <w:rFonts w:ascii="Arial" w:hAnsi="Arial" w:cs="Arial"/>
          <w:color w:val="0462C1"/>
          <w:u w:val="single" w:color="0462C1"/>
        </w:rPr>
        <w:t>3</w:t>
      </w:r>
      <w:r w:rsidRPr="00C37B38">
        <w:rPr>
          <w:rFonts w:ascii="Arial" w:hAnsi="Arial" w:cs="Arial"/>
        </w:rPr>
        <w:t>;</w:t>
      </w:r>
    </w:p>
    <w:p w14:paraId="37D0117A" w14:textId="77777777" w:rsidR="00C37B38" w:rsidRPr="00C37B38" w:rsidRDefault="00C37B38" w:rsidP="00C37B38">
      <w:pPr>
        <w:pStyle w:val="BodyText"/>
        <w:spacing w:before="6"/>
        <w:rPr>
          <w:rFonts w:ascii="Arial" w:hAnsi="Arial" w:cs="Arial"/>
        </w:rPr>
      </w:pPr>
    </w:p>
    <w:p w14:paraId="37D0117B" w14:textId="77777777" w:rsidR="00C37B38" w:rsidRPr="00C37B38" w:rsidRDefault="00B817D6" w:rsidP="00EC225C">
      <w:pPr>
        <w:pStyle w:val="ListParagraph"/>
        <w:widowControl w:val="0"/>
        <w:numPr>
          <w:ilvl w:val="0"/>
          <w:numId w:val="6"/>
        </w:numPr>
        <w:tabs>
          <w:tab w:val="left" w:pos="436"/>
        </w:tabs>
        <w:autoSpaceDE w:val="0"/>
        <w:autoSpaceDN w:val="0"/>
        <w:spacing w:before="56" w:line="259" w:lineRule="auto"/>
        <w:ind w:right="371" w:firstLine="0"/>
        <w:contextualSpacing w:val="0"/>
        <w:rPr>
          <w:rFonts w:ascii="Arial" w:hAnsi="Arial" w:cs="Arial"/>
        </w:rPr>
      </w:pPr>
      <w:r w:rsidRPr="00C37B38">
        <w:rPr>
          <w:rFonts w:ascii="Arial" w:hAnsi="Arial" w:cs="Arial"/>
        </w:rPr>
        <w:t>Cooperating in any investigation or other compliance action, or testifying in any proceeding under the DBA, Related Acts, this part, or</w:t>
      </w:r>
      <w:r w:rsidRPr="00C37B38">
        <w:rPr>
          <w:rFonts w:ascii="Arial" w:hAnsi="Arial" w:cs="Arial"/>
          <w:color w:val="0462C1"/>
        </w:rPr>
        <w:t xml:space="preserve"> </w:t>
      </w:r>
      <w:r w:rsidRPr="00C37B38">
        <w:rPr>
          <w:rFonts w:ascii="Arial" w:hAnsi="Arial" w:cs="Arial"/>
          <w:color w:val="0462C1"/>
          <w:u w:val="single" w:color="0462C1"/>
        </w:rPr>
        <w:t>29 CFR part 1</w:t>
      </w:r>
      <w:r w:rsidRPr="00C37B38">
        <w:rPr>
          <w:rFonts w:ascii="Arial" w:hAnsi="Arial" w:cs="Arial"/>
          <w:color w:val="0462C1"/>
        </w:rPr>
        <w:t xml:space="preserve"> </w:t>
      </w:r>
      <w:r w:rsidRPr="00C37B38">
        <w:rPr>
          <w:rFonts w:ascii="Arial" w:hAnsi="Arial" w:cs="Arial"/>
        </w:rPr>
        <w:t>or</w:t>
      </w:r>
      <w:r w:rsidRPr="00C37B38">
        <w:rPr>
          <w:rFonts w:ascii="Arial" w:hAnsi="Arial" w:cs="Arial"/>
          <w:color w:val="0462C1"/>
        </w:rPr>
        <w:t xml:space="preserve"> </w:t>
      </w:r>
      <w:r w:rsidRPr="00C37B38">
        <w:rPr>
          <w:rFonts w:ascii="Arial" w:hAnsi="Arial" w:cs="Arial"/>
          <w:color w:val="0462C1"/>
          <w:u w:val="single" w:color="0462C1"/>
        </w:rPr>
        <w:t>3</w:t>
      </w:r>
      <w:r w:rsidRPr="00C37B38">
        <w:rPr>
          <w:rFonts w:ascii="Arial" w:hAnsi="Arial" w:cs="Arial"/>
        </w:rPr>
        <w:t>;</w:t>
      </w:r>
      <w:r w:rsidRPr="00C37B38">
        <w:rPr>
          <w:rFonts w:ascii="Arial" w:hAnsi="Arial" w:cs="Arial"/>
          <w:spacing w:val="-9"/>
        </w:rPr>
        <w:t xml:space="preserve"> </w:t>
      </w:r>
      <w:r w:rsidRPr="00C37B38">
        <w:rPr>
          <w:rFonts w:ascii="Arial" w:hAnsi="Arial" w:cs="Arial"/>
        </w:rPr>
        <w:t>or</w:t>
      </w:r>
    </w:p>
    <w:p w14:paraId="37D0117C" w14:textId="77777777" w:rsidR="00C37B38" w:rsidRPr="00C37B38" w:rsidRDefault="00B817D6" w:rsidP="00EC225C">
      <w:pPr>
        <w:pStyle w:val="ListParagraph"/>
        <w:widowControl w:val="0"/>
        <w:numPr>
          <w:ilvl w:val="0"/>
          <w:numId w:val="6"/>
        </w:numPr>
        <w:tabs>
          <w:tab w:val="left" w:pos="436"/>
        </w:tabs>
        <w:autoSpaceDE w:val="0"/>
        <w:autoSpaceDN w:val="0"/>
        <w:spacing w:before="39" w:line="259" w:lineRule="auto"/>
        <w:ind w:right="245" w:firstLine="0"/>
        <w:contextualSpacing w:val="0"/>
        <w:rPr>
          <w:rFonts w:ascii="Arial" w:hAnsi="Arial" w:cs="Arial"/>
        </w:rPr>
      </w:pPr>
      <w:r w:rsidRPr="00C37B38">
        <w:rPr>
          <w:rFonts w:ascii="Arial" w:hAnsi="Arial" w:cs="Arial"/>
        </w:rPr>
        <w:t>Informing any other person about their rights under the DBA, Related Acts, this part, or</w:t>
      </w:r>
      <w:r w:rsidRPr="00C37B38">
        <w:rPr>
          <w:rFonts w:ascii="Arial" w:hAnsi="Arial" w:cs="Arial"/>
          <w:color w:val="0462C1"/>
        </w:rPr>
        <w:t xml:space="preserve"> </w:t>
      </w:r>
      <w:r w:rsidRPr="00C37B38">
        <w:rPr>
          <w:rFonts w:ascii="Arial" w:hAnsi="Arial" w:cs="Arial"/>
          <w:color w:val="0462C1"/>
          <w:u w:val="single" w:color="0462C1"/>
        </w:rPr>
        <w:t>29 CFR part 1</w:t>
      </w:r>
      <w:r w:rsidRPr="00C37B38">
        <w:rPr>
          <w:rFonts w:ascii="Arial" w:hAnsi="Arial" w:cs="Arial"/>
          <w:color w:val="0462C1"/>
        </w:rPr>
        <w:t xml:space="preserve"> </w:t>
      </w:r>
      <w:r w:rsidRPr="00C37B38">
        <w:rPr>
          <w:rFonts w:ascii="Arial" w:hAnsi="Arial" w:cs="Arial"/>
        </w:rPr>
        <w:t>or</w:t>
      </w:r>
      <w:r w:rsidRPr="00C37B38">
        <w:rPr>
          <w:rFonts w:ascii="Arial" w:hAnsi="Arial" w:cs="Arial"/>
          <w:color w:val="0462C1"/>
          <w:spacing w:val="1"/>
        </w:rPr>
        <w:t xml:space="preserve"> </w:t>
      </w:r>
      <w:r w:rsidRPr="00C37B38">
        <w:rPr>
          <w:rFonts w:ascii="Arial" w:hAnsi="Arial" w:cs="Arial"/>
          <w:color w:val="0462C1"/>
          <w:u w:val="single" w:color="0462C1"/>
        </w:rPr>
        <w:t>3</w:t>
      </w:r>
      <w:r w:rsidRPr="00C37B38">
        <w:rPr>
          <w:rFonts w:ascii="Arial" w:hAnsi="Arial" w:cs="Arial"/>
        </w:rPr>
        <w:t>.</w:t>
      </w:r>
    </w:p>
    <w:p w14:paraId="37D0117D" w14:textId="77777777" w:rsidR="00C37B38" w:rsidRPr="00C37B38" w:rsidRDefault="00C37B38" w:rsidP="00C37B38">
      <w:pPr>
        <w:rPr>
          <w:rFonts w:ascii="Arial" w:hAnsi="Arial" w:cs="Arial"/>
        </w:rPr>
      </w:pPr>
    </w:p>
    <w:p w14:paraId="37D0117E" w14:textId="77777777" w:rsidR="00C37B38" w:rsidRPr="00C37B38" w:rsidRDefault="00C37B38" w:rsidP="00C37B38">
      <w:pPr>
        <w:rPr>
          <w:rFonts w:ascii="Arial" w:hAnsi="Arial" w:cs="Arial"/>
        </w:rPr>
      </w:pPr>
    </w:p>
    <w:p w14:paraId="37D0117F" w14:textId="77777777" w:rsidR="00C37B38" w:rsidRPr="006666DA" w:rsidRDefault="00B817D6" w:rsidP="00C37B38">
      <w:pPr>
        <w:rPr>
          <w:rFonts w:ascii="Arial" w:hAnsi="Arial" w:cs="Arial"/>
          <w:b/>
          <w:bCs/>
        </w:rPr>
      </w:pPr>
      <w:r w:rsidRPr="006666DA">
        <w:rPr>
          <w:rFonts w:ascii="Arial" w:hAnsi="Arial" w:cs="Arial"/>
          <w:b/>
          <w:bCs/>
        </w:rPr>
        <w:t>DAVIS-BACON AND RELATED ACTS REQUIREMENTS FOR SUBCONTRACTS IN EXCESS OF $100,000</w:t>
      </w:r>
    </w:p>
    <w:p w14:paraId="37D01180" w14:textId="77777777" w:rsidR="00C37B38" w:rsidRPr="00C37B38" w:rsidRDefault="00C37B38" w:rsidP="00C37B38">
      <w:pPr>
        <w:rPr>
          <w:rFonts w:ascii="Arial" w:hAnsi="Arial" w:cs="Arial"/>
        </w:rPr>
      </w:pPr>
    </w:p>
    <w:p w14:paraId="37D01181" w14:textId="77777777" w:rsidR="00C37B38" w:rsidRPr="00C37B38" w:rsidRDefault="00B817D6" w:rsidP="00C37B38">
      <w:pPr>
        <w:pStyle w:val="BodyText"/>
        <w:spacing w:before="1" w:line="259" w:lineRule="auto"/>
        <w:ind w:left="119" w:right="301"/>
        <w:jc w:val="both"/>
        <w:rPr>
          <w:rFonts w:ascii="Arial" w:hAnsi="Arial" w:cs="Arial"/>
        </w:rPr>
      </w:pPr>
      <w:r w:rsidRPr="00C37B38">
        <w:rPr>
          <w:rFonts w:ascii="Arial" w:hAnsi="Arial" w:cs="Arial"/>
        </w:rPr>
        <w:t xml:space="preserve">Under the Davis-Bacon and Related Acts (DBRA), all contracts awarded under EPA assistance agreements (grants) in excess of $100,000 that involve the employment of mechanics or laborers require contractors and subcontractors to comply with the overtime provisions of the Contract Wage Hours and Safety Standards Act (CWHSSA) at 40 U.S.C. 3702 and 3704, as supplemented by Department of Labor regulations in </w:t>
      </w:r>
      <w:r w:rsidRPr="00C37B38">
        <w:rPr>
          <w:rFonts w:ascii="Arial" w:hAnsi="Arial" w:cs="Arial"/>
          <w:color w:val="0461C1"/>
          <w:u w:val="single" w:color="0461C1"/>
        </w:rPr>
        <w:t>29 CFR Part 5</w:t>
      </w:r>
      <w:r w:rsidRPr="00C37B38">
        <w:rPr>
          <w:rFonts w:ascii="Arial" w:hAnsi="Arial" w:cs="Arial"/>
          <w:color w:val="0461C1"/>
        </w:rPr>
        <w:t xml:space="preserve"> </w:t>
      </w:r>
      <w:r w:rsidRPr="00C37B38">
        <w:rPr>
          <w:rFonts w:ascii="Arial" w:hAnsi="Arial" w:cs="Arial"/>
        </w:rPr>
        <w:t xml:space="preserve">and </w:t>
      </w:r>
      <w:r w:rsidRPr="00C37B38">
        <w:rPr>
          <w:rFonts w:ascii="Arial" w:hAnsi="Arial" w:cs="Arial"/>
          <w:color w:val="0461C1"/>
          <w:u w:val="single" w:color="0461C1"/>
        </w:rPr>
        <w:t>2 CFR 200 Appendix II</w:t>
      </w:r>
      <w:r w:rsidRPr="00C37B38">
        <w:rPr>
          <w:rFonts w:ascii="Arial" w:hAnsi="Arial" w:cs="Arial"/>
        </w:rPr>
        <w:t xml:space="preserve">(E). By accepting this Subcontract, you agree to comply with the requirements of CWHSSA described below, in addition to the </w:t>
      </w:r>
      <w:r w:rsidRPr="00C37B38">
        <w:rPr>
          <w:rFonts w:ascii="Arial" w:hAnsi="Arial" w:cs="Arial"/>
          <w:u w:val="single"/>
        </w:rPr>
        <w:t>DBRA Requirements for Contractors Under EPA Grants.</w:t>
      </w:r>
    </w:p>
    <w:p w14:paraId="37D01182" w14:textId="77777777" w:rsidR="00C37B38" w:rsidRPr="00C37B38" w:rsidRDefault="00C37B38" w:rsidP="00C37B38">
      <w:pPr>
        <w:pStyle w:val="BodyText"/>
        <w:spacing w:before="3"/>
        <w:rPr>
          <w:rFonts w:ascii="Arial" w:hAnsi="Arial" w:cs="Arial"/>
        </w:rPr>
      </w:pPr>
    </w:p>
    <w:p w14:paraId="37D01183" w14:textId="77777777" w:rsidR="00C37B38" w:rsidRPr="00C37B38" w:rsidRDefault="00B817D6" w:rsidP="00C37B38">
      <w:pPr>
        <w:pStyle w:val="BodyText"/>
        <w:spacing w:before="56" w:line="259" w:lineRule="auto"/>
        <w:ind w:left="120" w:right="255" w:hanging="1"/>
        <w:rPr>
          <w:rFonts w:ascii="Arial" w:hAnsi="Arial" w:cs="Arial"/>
        </w:rPr>
      </w:pPr>
      <w:r w:rsidRPr="00C37B38">
        <w:rPr>
          <w:rFonts w:ascii="Arial" w:hAnsi="Arial" w:cs="Arial"/>
        </w:rPr>
        <w:t>These requirements do not apply to the purchases of supplies or materials or articles ordinarily available on the open market, or contracts for transportation or transmission of intelligence. For the purposes of this provision, the terms “laborers and mechanics” include watchpersons and guards.</w:t>
      </w:r>
    </w:p>
    <w:p w14:paraId="37D01184" w14:textId="77777777" w:rsidR="00C37B38" w:rsidRPr="00C37B38" w:rsidRDefault="00B817D6" w:rsidP="00EC225C">
      <w:pPr>
        <w:pStyle w:val="ListParagraph"/>
        <w:widowControl w:val="0"/>
        <w:numPr>
          <w:ilvl w:val="0"/>
          <w:numId w:val="16"/>
        </w:numPr>
        <w:tabs>
          <w:tab w:val="left" w:pos="422"/>
        </w:tabs>
        <w:autoSpaceDE w:val="0"/>
        <w:autoSpaceDN w:val="0"/>
        <w:spacing w:before="158"/>
        <w:contextualSpacing w:val="0"/>
        <w:rPr>
          <w:rFonts w:ascii="Arial" w:hAnsi="Arial" w:cs="Arial"/>
          <w:b/>
          <w:i/>
        </w:rPr>
      </w:pPr>
      <w:r w:rsidRPr="00C37B38">
        <w:rPr>
          <w:rFonts w:ascii="Arial" w:hAnsi="Arial" w:cs="Arial"/>
          <w:b/>
          <w:i/>
        </w:rPr>
        <w:t>Contract</w:t>
      </w:r>
      <w:r w:rsidRPr="00C37B38">
        <w:rPr>
          <w:rFonts w:ascii="Arial" w:hAnsi="Arial" w:cs="Arial"/>
          <w:b/>
          <w:i/>
          <w:spacing w:val="-5"/>
        </w:rPr>
        <w:t xml:space="preserve"> </w:t>
      </w:r>
      <w:r w:rsidRPr="00C37B38">
        <w:rPr>
          <w:rFonts w:ascii="Arial" w:hAnsi="Arial" w:cs="Arial"/>
          <w:b/>
          <w:i/>
        </w:rPr>
        <w:t>Work</w:t>
      </w:r>
      <w:r w:rsidRPr="00C37B38">
        <w:rPr>
          <w:rFonts w:ascii="Arial" w:hAnsi="Arial" w:cs="Arial"/>
          <w:b/>
          <w:i/>
          <w:spacing w:val="-8"/>
        </w:rPr>
        <w:t xml:space="preserve"> </w:t>
      </w:r>
      <w:r w:rsidRPr="00C37B38">
        <w:rPr>
          <w:rFonts w:ascii="Arial" w:hAnsi="Arial" w:cs="Arial"/>
          <w:b/>
          <w:i/>
        </w:rPr>
        <w:t>Hours</w:t>
      </w:r>
      <w:r w:rsidRPr="00C37B38">
        <w:rPr>
          <w:rFonts w:ascii="Arial" w:hAnsi="Arial" w:cs="Arial"/>
          <w:b/>
          <w:i/>
          <w:spacing w:val="-5"/>
        </w:rPr>
        <w:t xml:space="preserve"> </w:t>
      </w:r>
      <w:r w:rsidRPr="00C37B38">
        <w:rPr>
          <w:rFonts w:ascii="Arial" w:hAnsi="Arial" w:cs="Arial"/>
          <w:b/>
          <w:i/>
        </w:rPr>
        <w:t>and</w:t>
      </w:r>
      <w:r w:rsidRPr="00C37B38">
        <w:rPr>
          <w:rFonts w:ascii="Arial" w:hAnsi="Arial" w:cs="Arial"/>
          <w:b/>
          <w:i/>
          <w:spacing w:val="-6"/>
        </w:rPr>
        <w:t xml:space="preserve"> </w:t>
      </w:r>
      <w:r w:rsidRPr="00C37B38">
        <w:rPr>
          <w:rFonts w:ascii="Arial" w:hAnsi="Arial" w:cs="Arial"/>
          <w:b/>
          <w:i/>
        </w:rPr>
        <w:t>Safety</w:t>
      </w:r>
      <w:r w:rsidRPr="00C37B38">
        <w:rPr>
          <w:rFonts w:ascii="Arial" w:hAnsi="Arial" w:cs="Arial"/>
          <w:b/>
          <w:i/>
          <w:spacing w:val="-4"/>
        </w:rPr>
        <w:t xml:space="preserve"> </w:t>
      </w:r>
      <w:r w:rsidRPr="00C37B38">
        <w:rPr>
          <w:rFonts w:ascii="Arial" w:hAnsi="Arial" w:cs="Arial"/>
          <w:b/>
          <w:i/>
        </w:rPr>
        <w:t>Standards</w:t>
      </w:r>
      <w:r w:rsidRPr="00C37B38">
        <w:rPr>
          <w:rFonts w:ascii="Arial" w:hAnsi="Arial" w:cs="Arial"/>
          <w:b/>
          <w:i/>
          <w:spacing w:val="-8"/>
        </w:rPr>
        <w:t xml:space="preserve"> </w:t>
      </w:r>
      <w:r w:rsidRPr="00C37B38">
        <w:rPr>
          <w:rFonts w:ascii="Arial" w:hAnsi="Arial" w:cs="Arial"/>
          <w:b/>
          <w:i/>
        </w:rPr>
        <w:t>Act</w:t>
      </w:r>
      <w:r w:rsidRPr="00C37B38">
        <w:rPr>
          <w:rFonts w:ascii="Arial" w:hAnsi="Arial" w:cs="Arial"/>
          <w:b/>
          <w:i/>
          <w:spacing w:val="-5"/>
        </w:rPr>
        <w:t xml:space="preserve"> </w:t>
      </w:r>
      <w:r w:rsidRPr="00C37B38">
        <w:rPr>
          <w:rFonts w:ascii="Arial" w:hAnsi="Arial" w:cs="Arial"/>
          <w:b/>
          <w:i/>
          <w:spacing w:val="-3"/>
        </w:rPr>
        <w:t>(CWHSSA).</w:t>
      </w:r>
    </w:p>
    <w:p w14:paraId="37D01185" w14:textId="77777777" w:rsidR="00C37B38" w:rsidRPr="00C37B38" w:rsidRDefault="00B817D6" w:rsidP="00EC225C">
      <w:pPr>
        <w:pStyle w:val="Heading1"/>
        <w:numPr>
          <w:ilvl w:val="1"/>
          <w:numId w:val="16"/>
        </w:numPr>
        <w:tabs>
          <w:tab w:val="num" w:pos="360"/>
          <w:tab w:val="left" w:pos="420"/>
          <w:tab w:val="num" w:pos="1440"/>
        </w:tabs>
        <w:spacing w:before="180"/>
        <w:ind w:left="1440" w:hanging="300"/>
        <w:jc w:val="left"/>
        <w:rPr>
          <w:rFonts w:ascii="Arial" w:hAnsi="Arial" w:cs="Arial"/>
          <w:sz w:val="20"/>
          <w:szCs w:val="20"/>
        </w:rPr>
      </w:pPr>
      <w:r w:rsidRPr="00424148">
        <w:rPr>
          <w:rFonts w:ascii="Arial" w:hAnsi="Arial" w:cs="Arial"/>
          <w:color w:val="auto"/>
          <w:sz w:val="20"/>
          <w:szCs w:val="20"/>
        </w:rPr>
        <w:t>Overtime</w:t>
      </w:r>
      <w:r w:rsidRPr="00424148">
        <w:rPr>
          <w:rFonts w:ascii="Arial" w:hAnsi="Arial" w:cs="Arial"/>
          <w:color w:val="auto"/>
          <w:spacing w:val="-1"/>
          <w:sz w:val="20"/>
          <w:szCs w:val="20"/>
        </w:rPr>
        <w:t xml:space="preserve"> </w:t>
      </w:r>
      <w:r w:rsidRPr="00424148">
        <w:rPr>
          <w:rFonts w:ascii="Arial" w:hAnsi="Arial" w:cs="Arial"/>
          <w:color w:val="auto"/>
          <w:sz w:val="20"/>
          <w:szCs w:val="20"/>
        </w:rPr>
        <w:t>requirements</w:t>
      </w:r>
    </w:p>
    <w:p w14:paraId="37D01186" w14:textId="77777777" w:rsidR="00C37B38" w:rsidRPr="00C37B38" w:rsidRDefault="00B817D6" w:rsidP="00C37B38">
      <w:pPr>
        <w:pStyle w:val="BodyText"/>
        <w:ind w:left="120" w:right="88"/>
        <w:rPr>
          <w:rFonts w:ascii="Arial" w:hAnsi="Arial" w:cs="Arial"/>
        </w:rPr>
      </w:pPr>
      <w:r w:rsidRPr="00C37B38">
        <w:rPr>
          <w:rFonts w:ascii="Arial" w:hAnsi="Arial" w:cs="Arial"/>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37D01187" w14:textId="77777777" w:rsidR="00C37B38" w:rsidRPr="00424148" w:rsidRDefault="00B817D6" w:rsidP="00EC225C">
      <w:pPr>
        <w:pStyle w:val="Heading1"/>
        <w:numPr>
          <w:ilvl w:val="1"/>
          <w:numId w:val="16"/>
        </w:numPr>
        <w:tabs>
          <w:tab w:val="num" w:pos="360"/>
          <w:tab w:val="left" w:pos="420"/>
          <w:tab w:val="num" w:pos="1440"/>
        </w:tabs>
        <w:spacing w:before="181"/>
        <w:ind w:left="1440" w:hanging="300"/>
        <w:jc w:val="left"/>
        <w:rPr>
          <w:rFonts w:ascii="Arial" w:hAnsi="Arial" w:cs="Arial"/>
          <w:color w:val="auto"/>
          <w:sz w:val="20"/>
          <w:szCs w:val="20"/>
        </w:rPr>
      </w:pPr>
      <w:r w:rsidRPr="00424148">
        <w:rPr>
          <w:rFonts w:ascii="Arial" w:hAnsi="Arial" w:cs="Arial"/>
          <w:color w:val="auto"/>
          <w:sz w:val="20"/>
          <w:szCs w:val="20"/>
        </w:rPr>
        <w:lastRenderedPageBreak/>
        <w:t>Violation;</w:t>
      </w:r>
      <w:r w:rsidRPr="00424148">
        <w:rPr>
          <w:rFonts w:ascii="Arial" w:hAnsi="Arial" w:cs="Arial"/>
          <w:color w:val="auto"/>
          <w:spacing w:val="-7"/>
          <w:sz w:val="20"/>
          <w:szCs w:val="20"/>
        </w:rPr>
        <w:t xml:space="preserve"> </w:t>
      </w:r>
      <w:r w:rsidRPr="00424148">
        <w:rPr>
          <w:rFonts w:ascii="Arial" w:hAnsi="Arial" w:cs="Arial"/>
          <w:color w:val="auto"/>
          <w:sz w:val="20"/>
          <w:szCs w:val="20"/>
        </w:rPr>
        <w:t>Liability</w:t>
      </w:r>
      <w:r w:rsidRPr="00424148">
        <w:rPr>
          <w:rFonts w:ascii="Arial" w:hAnsi="Arial" w:cs="Arial"/>
          <w:color w:val="auto"/>
          <w:spacing w:val="-7"/>
          <w:sz w:val="20"/>
          <w:szCs w:val="20"/>
        </w:rPr>
        <w:t xml:space="preserve"> </w:t>
      </w:r>
      <w:r w:rsidRPr="00424148">
        <w:rPr>
          <w:rFonts w:ascii="Arial" w:hAnsi="Arial" w:cs="Arial"/>
          <w:color w:val="auto"/>
          <w:sz w:val="20"/>
          <w:szCs w:val="20"/>
        </w:rPr>
        <w:t>for</w:t>
      </w:r>
      <w:r w:rsidRPr="00424148">
        <w:rPr>
          <w:rFonts w:ascii="Arial" w:hAnsi="Arial" w:cs="Arial"/>
          <w:color w:val="auto"/>
          <w:spacing w:val="-7"/>
          <w:sz w:val="20"/>
          <w:szCs w:val="20"/>
        </w:rPr>
        <w:t xml:space="preserve"> </w:t>
      </w:r>
      <w:r w:rsidRPr="00424148">
        <w:rPr>
          <w:rFonts w:ascii="Arial" w:hAnsi="Arial" w:cs="Arial"/>
          <w:color w:val="auto"/>
          <w:sz w:val="20"/>
          <w:szCs w:val="20"/>
        </w:rPr>
        <w:t>Unpaid</w:t>
      </w:r>
      <w:r w:rsidRPr="00424148">
        <w:rPr>
          <w:rFonts w:ascii="Arial" w:hAnsi="Arial" w:cs="Arial"/>
          <w:color w:val="auto"/>
          <w:spacing w:val="-8"/>
          <w:sz w:val="20"/>
          <w:szCs w:val="20"/>
        </w:rPr>
        <w:t xml:space="preserve"> </w:t>
      </w:r>
      <w:r w:rsidRPr="00424148">
        <w:rPr>
          <w:rFonts w:ascii="Arial" w:hAnsi="Arial" w:cs="Arial"/>
          <w:color w:val="auto"/>
          <w:sz w:val="20"/>
          <w:szCs w:val="20"/>
        </w:rPr>
        <w:t>Wages;</w:t>
      </w:r>
      <w:r w:rsidRPr="00424148">
        <w:rPr>
          <w:rFonts w:ascii="Arial" w:hAnsi="Arial" w:cs="Arial"/>
          <w:color w:val="auto"/>
          <w:spacing w:val="-5"/>
          <w:sz w:val="20"/>
          <w:szCs w:val="20"/>
        </w:rPr>
        <w:t xml:space="preserve"> </w:t>
      </w:r>
      <w:r w:rsidRPr="00424148">
        <w:rPr>
          <w:rFonts w:ascii="Arial" w:hAnsi="Arial" w:cs="Arial"/>
          <w:color w:val="auto"/>
          <w:sz w:val="20"/>
          <w:szCs w:val="20"/>
        </w:rPr>
        <w:t>Liquidated</w:t>
      </w:r>
      <w:r w:rsidRPr="00424148">
        <w:rPr>
          <w:rFonts w:ascii="Arial" w:hAnsi="Arial" w:cs="Arial"/>
          <w:color w:val="auto"/>
          <w:spacing w:val="-9"/>
          <w:sz w:val="20"/>
          <w:szCs w:val="20"/>
        </w:rPr>
        <w:t xml:space="preserve"> </w:t>
      </w:r>
      <w:r w:rsidRPr="00424148">
        <w:rPr>
          <w:rFonts w:ascii="Arial" w:hAnsi="Arial" w:cs="Arial"/>
          <w:color w:val="auto"/>
          <w:sz w:val="20"/>
          <w:szCs w:val="20"/>
        </w:rPr>
        <w:t>Damages</w:t>
      </w:r>
    </w:p>
    <w:p w14:paraId="37D01188" w14:textId="77777777" w:rsidR="00C37B38" w:rsidRPr="00C37B38" w:rsidRDefault="00B817D6" w:rsidP="00C37B38">
      <w:pPr>
        <w:pStyle w:val="BodyText"/>
        <w:spacing w:line="259" w:lineRule="auto"/>
        <w:ind w:left="120" w:right="191"/>
        <w:rPr>
          <w:rFonts w:ascii="Arial" w:hAnsi="Arial" w:cs="Arial"/>
        </w:rPr>
      </w:pPr>
      <w:r w:rsidRPr="00C37B38">
        <w:rPr>
          <w:rFonts w:ascii="Arial" w:hAnsi="Arial" w:cs="Arial"/>
        </w:rPr>
        <w:t xml:space="preserve">In the event of any violation of the clause set forth in paragraph (b)(1) of this section the contractor and any subcontractor responsible </w:t>
      </w:r>
      <w:proofErr w:type="gramStart"/>
      <w:r w:rsidRPr="00C37B38">
        <w:rPr>
          <w:rFonts w:ascii="Arial" w:hAnsi="Arial" w:cs="Arial"/>
        </w:rPr>
        <w:t>therefor</w:t>
      </w:r>
      <w:proofErr w:type="gramEnd"/>
      <w:r w:rsidRPr="00C37B38">
        <w:rPr>
          <w:rFonts w:ascii="Arial" w:hAnsi="Arial" w:cs="Arial"/>
        </w:rPr>
        <w:t xml:space="preserve"> shall be liable for the unpaid wages and interest from the date of the underpayment.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watchpersons and guards, employed in violation of the clause set forth in paragraph (b)(1) of this section, in the sum of $31 for each calendar day on which such individual was required or permitted to work in excess of the standard workweek of forty hours without payment of the overtime wages required by the clause set forth in paragraph (b)(1).</w:t>
      </w:r>
    </w:p>
    <w:p w14:paraId="37D01189" w14:textId="77777777" w:rsidR="00C37B38" w:rsidRPr="00424148" w:rsidRDefault="00B817D6" w:rsidP="00EC225C">
      <w:pPr>
        <w:pStyle w:val="Heading1"/>
        <w:numPr>
          <w:ilvl w:val="1"/>
          <w:numId w:val="16"/>
        </w:numPr>
        <w:tabs>
          <w:tab w:val="num" w:pos="360"/>
          <w:tab w:val="left" w:pos="419"/>
          <w:tab w:val="num" w:pos="1440"/>
        </w:tabs>
        <w:ind w:left="418" w:hanging="360"/>
        <w:jc w:val="left"/>
        <w:rPr>
          <w:rFonts w:ascii="Arial" w:hAnsi="Arial" w:cs="Arial"/>
          <w:color w:val="auto"/>
          <w:sz w:val="20"/>
          <w:szCs w:val="20"/>
        </w:rPr>
      </w:pPr>
      <w:bookmarkStart w:id="0" w:name="(3)_Withholding_for_Unpaid_Wages_and_Liq"/>
      <w:bookmarkEnd w:id="0"/>
      <w:proofErr w:type="gramStart"/>
      <w:r w:rsidRPr="00424148">
        <w:rPr>
          <w:rFonts w:ascii="Arial" w:hAnsi="Arial" w:cs="Arial"/>
          <w:color w:val="auto"/>
          <w:sz w:val="20"/>
          <w:szCs w:val="20"/>
        </w:rPr>
        <w:t>Withholding for</w:t>
      </w:r>
      <w:proofErr w:type="gramEnd"/>
      <w:r w:rsidRPr="00424148">
        <w:rPr>
          <w:rFonts w:ascii="Arial" w:hAnsi="Arial" w:cs="Arial"/>
          <w:color w:val="auto"/>
          <w:sz w:val="20"/>
          <w:szCs w:val="20"/>
        </w:rPr>
        <w:t xml:space="preserve"> Unpaid Wages and Liquidated</w:t>
      </w:r>
      <w:r w:rsidRPr="00424148">
        <w:rPr>
          <w:rFonts w:ascii="Arial" w:hAnsi="Arial" w:cs="Arial"/>
          <w:color w:val="auto"/>
          <w:spacing w:val="-35"/>
          <w:sz w:val="20"/>
          <w:szCs w:val="20"/>
        </w:rPr>
        <w:t xml:space="preserve"> </w:t>
      </w:r>
      <w:r w:rsidRPr="00424148">
        <w:rPr>
          <w:rFonts w:ascii="Arial" w:hAnsi="Arial" w:cs="Arial"/>
          <w:color w:val="auto"/>
          <w:sz w:val="20"/>
          <w:szCs w:val="20"/>
        </w:rPr>
        <w:t>Damages</w:t>
      </w:r>
    </w:p>
    <w:p w14:paraId="37D0118A" w14:textId="77777777" w:rsidR="00C37B38" w:rsidRPr="00C37B38" w:rsidRDefault="00B817D6" w:rsidP="00EC225C">
      <w:pPr>
        <w:pStyle w:val="ListParagraph"/>
        <w:widowControl w:val="0"/>
        <w:numPr>
          <w:ilvl w:val="2"/>
          <w:numId w:val="16"/>
        </w:numPr>
        <w:tabs>
          <w:tab w:val="left" w:pos="354"/>
        </w:tabs>
        <w:autoSpaceDE w:val="0"/>
        <w:autoSpaceDN w:val="0"/>
        <w:spacing w:before="181"/>
        <w:ind w:hanging="234"/>
        <w:contextualSpacing w:val="0"/>
        <w:jc w:val="left"/>
        <w:rPr>
          <w:rFonts w:ascii="Arial" w:hAnsi="Arial" w:cs="Arial"/>
          <w:i/>
        </w:rPr>
      </w:pPr>
      <w:r w:rsidRPr="00C37B38">
        <w:rPr>
          <w:rFonts w:ascii="Arial" w:hAnsi="Arial" w:cs="Arial"/>
          <w:i/>
        </w:rPr>
        <w:t>Withholding</w:t>
      </w:r>
      <w:r w:rsidRPr="00C37B38">
        <w:rPr>
          <w:rFonts w:ascii="Arial" w:hAnsi="Arial" w:cs="Arial"/>
          <w:i/>
          <w:spacing w:val="-12"/>
        </w:rPr>
        <w:t xml:space="preserve"> </w:t>
      </w:r>
      <w:r w:rsidRPr="00C37B38">
        <w:rPr>
          <w:rFonts w:ascii="Arial" w:hAnsi="Arial" w:cs="Arial"/>
          <w:i/>
          <w:spacing w:val="-3"/>
        </w:rPr>
        <w:t>process.</w:t>
      </w:r>
    </w:p>
    <w:p w14:paraId="37D0118B" w14:textId="77777777" w:rsidR="00C37B38" w:rsidRPr="00C37B38" w:rsidRDefault="00B817D6" w:rsidP="00C37B38">
      <w:pPr>
        <w:pStyle w:val="BodyText"/>
        <w:spacing w:before="182" w:line="259" w:lineRule="auto"/>
        <w:ind w:left="119" w:right="191" w:firstLine="1"/>
        <w:rPr>
          <w:rFonts w:ascii="Arial" w:hAnsi="Arial" w:cs="Arial"/>
        </w:rPr>
      </w:pPr>
      <w:r w:rsidRPr="00C37B38">
        <w:rPr>
          <w:rFonts w:ascii="Arial" w:hAnsi="Arial" w:cs="Arial"/>
        </w:rPr>
        <w:t xml:space="preserve">The EPA, recipient, or subrecipient at any tier, and/or contracting agency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any unpaid wages; monetary relief, including interest; and liquidated damages required by the clauses set forth in this paragraph (b) on this contract, any other Federal contract with the same prime contractor, or any other federally assisted contract subject to the Contract Work Hours and Safety Standards Act that is held by the same prime contractor (as defined in </w:t>
      </w:r>
      <w:r w:rsidRPr="00C37B38">
        <w:rPr>
          <w:rFonts w:ascii="Arial" w:hAnsi="Arial" w:cs="Arial"/>
          <w:color w:val="0461C1"/>
          <w:u w:val="single" w:color="0461C1"/>
        </w:rPr>
        <w:t>§ 5.2</w:t>
      </w:r>
      <w:r w:rsidRPr="00C37B38">
        <w:rPr>
          <w:rFonts w:ascii="Arial" w:hAnsi="Arial" w:cs="Arial"/>
        </w:rPr>
        <w:t>). The necessary funds may be withheld from the contractor under this contract, any other Federal contract with the same prime contractor, or any other federally assisted contract that is subject to the Contract Work Hours and Safety Standards Act and is held by the same prime contractor, regardless of whether the other contract was awarded or assisted by the same agency, and such funds may be used to satisfy the contractor liability for which the funds were withheld.</w:t>
      </w:r>
    </w:p>
    <w:p w14:paraId="37D0118C" w14:textId="77777777" w:rsidR="00C37B38" w:rsidRPr="00C37B38" w:rsidRDefault="00B817D6" w:rsidP="00EC225C">
      <w:pPr>
        <w:pStyle w:val="ListParagraph"/>
        <w:widowControl w:val="0"/>
        <w:numPr>
          <w:ilvl w:val="2"/>
          <w:numId w:val="16"/>
        </w:numPr>
        <w:tabs>
          <w:tab w:val="left" w:pos="1024"/>
        </w:tabs>
        <w:autoSpaceDE w:val="0"/>
        <w:autoSpaceDN w:val="0"/>
        <w:spacing w:before="159"/>
        <w:ind w:left="1023" w:hanging="285"/>
        <w:contextualSpacing w:val="0"/>
        <w:jc w:val="left"/>
        <w:rPr>
          <w:rFonts w:ascii="Arial" w:hAnsi="Arial" w:cs="Arial"/>
          <w:i/>
        </w:rPr>
      </w:pPr>
      <w:r w:rsidRPr="00C37B38">
        <w:rPr>
          <w:rFonts w:ascii="Arial" w:hAnsi="Arial" w:cs="Arial"/>
          <w:i/>
        </w:rPr>
        <w:t>Priority to withheld</w:t>
      </w:r>
      <w:r w:rsidRPr="00C37B38">
        <w:rPr>
          <w:rFonts w:ascii="Arial" w:hAnsi="Arial" w:cs="Arial"/>
          <w:i/>
          <w:spacing w:val="-22"/>
        </w:rPr>
        <w:t xml:space="preserve"> </w:t>
      </w:r>
      <w:r w:rsidRPr="00C37B38">
        <w:rPr>
          <w:rFonts w:ascii="Arial" w:hAnsi="Arial" w:cs="Arial"/>
          <w:i/>
          <w:spacing w:val="-4"/>
        </w:rPr>
        <w:t>funds</w:t>
      </w:r>
    </w:p>
    <w:p w14:paraId="37D0118D" w14:textId="77777777" w:rsidR="00C37B38" w:rsidRPr="00C37B38" w:rsidRDefault="00B817D6" w:rsidP="00C37B38">
      <w:pPr>
        <w:pStyle w:val="BodyText"/>
        <w:spacing w:before="183" w:line="256" w:lineRule="auto"/>
        <w:ind w:left="740" w:right="807" w:hanging="1"/>
        <w:rPr>
          <w:rFonts w:ascii="Arial" w:hAnsi="Arial" w:cs="Arial"/>
        </w:rPr>
      </w:pPr>
      <w:r w:rsidRPr="00C37B38">
        <w:rPr>
          <w:rFonts w:ascii="Arial" w:hAnsi="Arial" w:cs="Arial"/>
        </w:rPr>
        <w:t>The Department has priority to funds withheld or to be withheld in accordance with paragraph (a)(2)(</w:t>
      </w:r>
      <w:proofErr w:type="spellStart"/>
      <w:r w:rsidRPr="00C37B38">
        <w:rPr>
          <w:rFonts w:ascii="Arial" w:hAnsi="Arial" w:cs="Arial"/>
        </w:rPr>
        <w:t>i</w:t>
      </w:r>
      <w:proofErr w:type="spellEnd"/>
      <w:r w:rsidRPr="00C37B38">
        <w:rPr>
          <w:rFonts w:ascii="Arial" w:hAnsi="Arial" w:cs="Arial"/>
        </w:rPr>
        <w:t>) or (b)(3)(</w:t>
      </w:r>
      <w:proofErr w:type="spellStart"/>
      <w:r w:rsidRPr="00C37B38">
        <w:rPr>
          <w:rFonts w:ascii="Arial" w:hAnsi="Arial" w:cs="Arial"/>
        </w:rPr>
        <w:t>i</w:t>
      </w:r>
      <w:proofErr w:type="spellEnd"/>
      <w:r w:rsidRPr="00C37B38">
        <w:rPr>
          <w:rFonts w:ascii="Arial" w:hAnsi="Arial" w:cs="Arial"/>
        </w:rPr>
        <w:t>) of this section, or both, over claims to those funds by:</w:t>
      </w:r>
    </w:p>
    <w:p w14:paraId="37D0118E" w14:textId="77777777" w:rsidR="00C37B38" w:rsidRPr="00C37B38" w:rsidRDefault="00B817D6" w:rsidP="00EC225C">
      <w:pPr>
        <w:pStyle w:val="ListParagraph"/>
        <w:widowControl w:val="0"/>
        <w:numPr>
          <w:ilvl w:val="0"/>
          <w:numId w:val="15"/>
        </w:numPr>
        <w:tabs>
          <w:tab w:val="left" w:pos="1051"/>
        </w:tabs>
        <w:autoSpaceDE w:val="0"/>
        <w:autoSpaceDN w:val="0"/>
        <w:spacing w:before="163" w:line="259" w:lineRule="auto"/>
        <w:ind w:right="803" w:hanging="1"/>
        <w:contextualSpacing w:val="0"/>
        <w:rPr>
          <w:rFonts w:ascii="Arial" w:hAnsi="Arial" w:cs="Arial"/>
        </w:rPr>
      </w:pPr>
      <w:r w:rsidRPr="00C37B38">
        <w:rPr>
          <w:rFonts w:ascii="Arial" w:hAnsi="Arial" w:cs="Arial"/>
        </w:rPr>
        <w:t>A</w:t>
      </w:r>
      <w:r w:rsidRPr="00C37B38">
        <w:rPr>
          <w:rFonts w:ascii="Arial" w:hAnsi="Arial" w:cs="Arial"/>
          <w:spacing w:val="-7"/>
        </w:rPr>
        <w:t xml:space="preserve"> </w:t>
      </w:r>
      <w:r w:rsidRPr="00C37B38">
        <w:rPr>
          <w:rFonts w:ascii="Arial" w:hAnsi="Arial" w:cs="Arial"/>
        </w:rPr>
        <w:t>contractor's</w:t>
      </w:r>
      <w:r w:rsidRPr="00C37B38">
        <w:rPr>
          <w:rFonts w:ascii="Arial" w:hAnsi="Arial" w:cs="Arial"/>
          <w:spacing w:val="-9"/>
        </w:rPr>
        <w:t xml:space="preserve"> </w:t>
      </w:r>
      <w:r w:rsidRPr="00C37B38">
        <w:rPr>
          <w:rFonts w:ascii="Arial" w:hAnsi="Arial" w:cs="Arial"/>
        </w:rPr>
        <w:t>surety(</w:t>
      </w:r>
      <w:proofErr w:type="spellStart"/>
      <w:r w:rsidRPr="00C37B38">
        <w:rPr>
          <w:rFonts w:ascii="Arial" w:hAnsi="Arial" w:cs="Arial"/>
        </w:rPr>
        <w:t>ies</w:t>
      </w:r>
      <w:proofErr w:type="spellEnd"/>
      <w:r w:rsidRPr="00C37B38">
        <w:rPr>
          <w:rFonts w:ascii="Arial" w:hAnsi="Arial" w:cs="Arial"/>
        </w:rPr>
        <w:t>),</w:t>
      </w:r>
      <w:r w:rsidRPr="00C37B38">
        <w:rPr>
          <w:rFonts w:ascii="Arial" w:hAnsi="Arial" w:cs="Arial"/>
          <w:spacing w:val="-8"/>
        </w:rPr>
        <w:t xml:space="preserve"> </w:t>
      </w:r>
      <w:r w:rsidRPr="00C37B38">
        <w:rPr>
          <w:rFonts w:ascii="Arial" w:hAnsi="Arial" w:cs="Arial"/>
        </w:rPr>
        <w:t>including</w:t>
      </w:r>
      <w:r w:rsidRPr="00C37B38">
        <w:rPr>
          <w:rFonts w:ascii="Arial" w:hAnsi="Arial" w:cs="Arial"/>
          <w:spacing w:val="-9"/>
        </w:rPr>
        <w:t xml:space="preserve"> </w:t>
      </w:r>
      <w:r w:rsidRPr="00C37B38">
        <w:rPr>
          <w:rFonts w:ascii="Arial" w:hAnsi="Arial" w:cs="Arial"/>
        </w:rPr>
        <w:t>without</w:t>
      </w:r>
      <w:r w:rsidRPr="00C37B38">
        <w:rPr>
          <w:rFonts w:ascii="Arial" w:hAnsi="Arial" w:cs="Arial"/>
          <w:spacing w:val="-9"/>
        </w:rPr>
        <w:t xml:space="preserve"> </w:t>
      </w:r>
      <w:r w:rsidRPr="00C37B38">
        <w:rPr>
          <w:rFonts w:ascii="Arial" w:hAnsi="Arial" w:cs="Arial"/>
        </w:rPr>
        <w:t>limitation</w:t>
      </w:r>
      <w:r w:rsidRPr="00C37B38">
        <w:rPr>
          <w:rFonts w:ascii="Arial" w:hAnsi="Arial" w:cs="Arial"/>
          <w:spacing w:val="-7"/>
        </w:rPr>
        <w:t xml:space="preserve"> </w:t>
      </w:r>
      <w:r w:rsidRPr="00C37B38">
        <w:rPr>
          <w:rFonts w:ascii="Arial" w:hAnsi="Arial" w:cs="Arial"/>
        </w:rPr>
        <w:t>performance</w:t>
      </w:r>
      <w:r w:rsidRPr="00C37B38">
        <w:rPr>
          <w:rFonts w:ascii="Arial" w:hAnsi="Arial" w:cs="Arial"/>
          <w:spacing w:val="-6"/>
        </w:rPr>
        <w:t xml:space="preserve"> </w:t>
      </w:r>
      <w:r w:rsidRPr="00C37B38">
        <w:rPr>
          <w:rFonts w:ascii="Arial" w:hAnsi="Arial" w:cs="Arial"/>
        </w:rPr>
        <w:t>bond</w:t>
      </w:r>
      <w:r w:rsidRPr="00C37B38">
        <w:rPr>
          <w:rFonts w:ascii="Arial" w:hAnsi="Arial" w:cs="Arial"/>
          <w:spacing w:val="-7"/>
        </w:rPr>
        <w:t xml:space="preserve"> </w:t>
      </w:r>
      <w:r w:rsidRPr="00C37B38">
        <w:rPr>
          <w:rFonts w:ascii="Arial" w:hAnsi="Arial" w:cs="Arial"/>
        </w:rPr>
        <w:t>sureties</w:t>
      </w:r>
      <w:r w:rsidRPr="00C37B38">
        <w:rPr>
          <w:rFonts w:ascii="Arial" w:hAnsi="Arial" w:cs="Arial"/>
          <w:spacing w:val="-7"/>
        </w:rPr>
        <w:t xml:space="preserve"> </w:t>
      </w:r>
      <w:r w:rsidRPr="00C37B38">
        <w:rPr>
          <w:rFonts w:ascii="Arial" w:hAnsi="Arial" w:cs="Arial"/>
        </w:rPr>
        <w:t>and</w:t>
      </w:r>
      <w:r w:rsidRPr="00C37B38">
        <w:rPr>
          <w:rFonts w:ascii="Arial" w:hAnsi="Arial" w:cs="Arial"/>
          <w:spacing w:val="-9"/>
        </w:rPr>
        <w:t xml:space="preserve"> </w:t>
      </w:r>
      <w:r w:rsidRPr="00C37B38">
        <w:rPr>
          <w:rFonts w:ascii="Arial" w:hAnsi="Arial" w:cs="Arial"/>
        </w:rPr>
        <w:t>payment</w:t>
      </w:r>
      <w:r w:rsidRPr="00C37B38">
        <w:rPr>
          <w:rFonts w:ascii="Arial" w:hAnsi="Arial" w:cs="Arial"/>
          <w:spacing w:val="-8"/>
        </w:rPr>
        <w:t xml:space="preserve"> </w:t>
      </w:r>
      <w:r w:rsidRPr="00C37B38">
        <w:rPr>
          <w:rFonts w:ascii="Arial" w:hAnsi="Arial" w:cs="Arial"/>
        </w:rPr>
        <w:t xml:space="preserve">bond </w:t>
      </w:r>
      <w:r w:rsidRPr="00C37B38">
        <w:rPr>
          <w:rFonts w:ascii="Arial" w:hAnsi="Arial" w:cs="Arial"/>
          <w:spacing w:val="-3"/>
        </w:rPr>
        <w:t>sureties;</w:t>
      </w:r>
    </w:p>
    <w:p w14:paraId="37D0118F" w14:textId="77777777" w:rsidR="00C37B38" w:rsidRPr="00C37B38" w:rsidRDefault="00B817D6" w:rsidP="00EC225C">
      <w:pPr>
        <w:pStyle w:val="ListParagraph"/>
        <w:widowControl w:val="0"/>
        <w:numPr>
          <w:ilvl w:val="0"/>
          <w:numId w:val="15"/>
        </w:numPr>
        <w:tabs>
          <w:tab w:val="left" w:pos="1042"/>
        </w:tabs>
        <w:autoSpaceDE w:val="0"/>
        <w:autoSpaceDN w:val="0"/>
        <w:spacing w:before="158"/>
        <w:ind w:left="1041" w:hanging="302"/>
        <w:contextualSpacing w:val="0"/>
        <w:rPr>
          <w:rFonts w:ascii="Arial" w:hAnsi="Arial" w:cs="Arial"/>
        </w:rPr>
      </w:pPr>
      <w:r w:rsidRPr="00C37B38">
        <w:rPr>
          <w:rFonts w:ascii="Arial" w:hAnsi="Arial" w:cs="Arial"/>
        </w:rPr>
        <w:t xml:space="preserve">A contracting agency for its </w:t>
      </w:r>
      <w:proofErr w:type="spellStart"/>
      <w:r w:rsidRPr="00C37B38">
        <w:rPr>
          <w:rFonts w:ascii="Arial" w:hAnsi="Arial" w:cs="Arial"/>
        </w:rPr>
        <w:t>reprocurement</w:t>
      </w:r>
      <w:proofErr w:type="spellEnd"/>
      <w:r w:rsidRPr="00C37B38">
        <w:rPr>
          <w:rFonts w:ascii="Arial" w:hAnsi="Arial" w:cs="Arial"/>
          <w:spacing w:val="-33"/>
        </w:rPr>
        <w:t xml:space="preserve"> </w:t>
      </w:r>
      <w:r w:rsidRPr="00C37B38">
        <w:rPr>
          <w:rFonts w:ascii="Arial" w:hAnsi="Arial" w:cs="Arial"/>
        </w:rPr>
        <w:t>costs;</w:t>
      </w:r>
    </w:p>
    <w:p w14:paraId="37D01190" w14:textId="77777777" w:rsidR="00C37B38" w:rsidRPr="00C37B38" w:rsidRDefault="00B817D6" w:rsidP="00EC225C">
      <w:pPr>
        <w:pStyle w:val="ListParagraph"/>
        <w:widowControl w:val="0"/>
        <w:numPr>
          <w:ilvl w:val="0"/>
          <w:numId w:val="15"/>
        </w:numPr>
        <w:tabs>
          <w:tab w:val="left" w:pos="1041"/>
        </w:tabs>
        <w:autoSpaceDE w:val="0"/>
        <w:autoSpaceDN w:val="0"/>
        <w:spacing w:before="181" w:line="259" w:lineRule="auto"/>
        <w:ind w:right="1814" w:hanging="1"/>
        <w:contextualSpacing w:val="0"/>
        <w:rPr>
          <w:rFonts w:ascii="Arial" w:hAnsi="Arial" w:cs="Arial"/>
        </w:rPr>
      </w:pPr>
      <w:r w:rsidRPr="00C37B38">
        <w:rPr>
          <w:rFonts w:ascii="Arial" w:hAnsi="Arial" w:cs="Arial"/>
        </w:rPr>
        <w:t>A</w:t>
      </w:r>
      <w:r w:rsidRPr="00C37B38">
        <w:rPr>
          <w:rFonts w:ascii="Arial" w:hAnsi="Arial" w:cs="Arial"/>
          <w:spacing w:val="-6"/>
        </w:rPr>
        <w:t xml:space="preserve"> </w:t>
      </w:r>
      <w:r w:rsidRPr="00C37B38">
        <w:rPr>
          <w:rFonts w:ascii="Arial" w:hAnsi="Arial" w:cs="Arial"/>
        </w:rPr>
        <w:t>trustee(s)</w:t>
      </w:r>
      <w:r w:rsidRPr="00C37B38">
        <w:rPr>
          <w:rFonts w:ascii="Arial" w:hAnsi="Arial" w:cs="Arial"/>
          <w:spacing w:val="-6"/>
        </w:rPr>
        <w:t xml:space="preserve"> </w:t>
      </w:r>
      <w:r w:rsidRPr="00C37B38">
        <w:rPr>
          <w:rFonts w:ascii="Arial" w:hAnsi="Arial" w:cs="Arial"/>
        </w:rPr>
        <w:t>(either</w:t>
      </w:r>
      <w:r w:rsidRPr="00C37B38">
        <w:rPr>
          <w:rFonts w:ascii="Arial" w:hAnsi="Arial" w:cs="Arial"/>
          <w:spacing w:val="-7"/>
        </w:rPr>
        <w:t xml:space="preserve"> </w:t>
      </w:r>
      <w:r w:rsidRPr="00C37B38">
        <w:rPr>
          <w:rFonts w:ascii="Arial" w:hAnsi="Arial" w:cs="Arial"/>
        </w:rPr>
        <w:t>a</w:t>
      </w:r>
      <w:r w:rsidRPr="00C37B38">
        <w:rPr>
          <w:rFonts w:ascii="Arial" w:hAnsi="Arial" w:cs="Arial"/>
          <w:spacing w:val="-4"/>
        </w:rPr>
        <w:t xml:space="preserve"> </w:t>
      </w:r>
      <w:r w:rsidRPr="00C37B38">
        <w:rPr>
          <w:rFonts w:ascii="Arial" w:hAnsi="Arial" w:cs="Arial"/>
        </w:rPr>
        <w:t>court-appointed</w:t>
      </w:r>
      <w:r w:rsidRPr="00C37B38">
        <w:rPr>
          <w:rFonts w:ascii="Arial" w:hAnsi="Arial" w:cs="Arial"/>
          <w:spacing w:val="-6"/>
        </w:rPr>
        <w:t xml:space="preserve"> </w:t>
      </w:r>
      <w:r w:rsidRPr="00C37B38">
        <w:rPr>
          <w:rFonts w:ascii="Arial" w:hAnsi="Arial" w:cs="Arial"/>
        </w:rPr>
        <w:t>trustee</w:t>
      </w:r>
      <w:r w:rsidRPr="00C37B38">
        <w:rPr>
          <w:rFonts w:ascii="Arial" w:hAnsi="Arial" w:cs="Arial"/>
          <w:spacing w:val="-7"/>
        </w:rPr>
        <w:t xml:space="preserve"> </w:t>
      </w:r>
      <w:r w:rsidRPr="00C37B38">
        <w:rPr>
          <w:rFonts w:ascii="Arial" w:hAnsi="Arial" w:cs="Arial"/>
        </w:rPr>
        <w:t>or</w:t>
      </w:r>
      <w:r w:rsidRPr="00C37B38">
        <w:rPr>
          <w:rFonts w:ascii="Arial" w:hAnsi="Arial" w:cs="Arial"/>
          <w:spacing w:val="-8"/>
        </w:rPr>
        <w:t xml:space="preserve"> </w:t>
      </w:r>
      <w:r w:rsidRPr="00C37B38">
        <w:rPr>
          <w:rFonts w:ascii="Arial" w:hAnsi="Arial" w:cs="Arial"/>
        </w:rPr>
        <w:t>a</w:t>
      </w:r>
      <w:r w:rsidRPr="00C37B38">
        <w:rPr>
          <w:rFonts w:ascii="Arial" w:hAnsi="Arial" w:cs="Arial"/>
          <w:spacing w:val="-6"/>
        </w:rPr>
        <w:t xml:space="preserve"> </w:t>
      </w:r>
      <w:r w:rsidRPr="00C37B38">
        <w:rPr>
          <w:rFonts w:ascii="Arial" w:hAnsi="Arial" w:cs="Arial"/>
        </w:rPr>
        <w:t>U.S.</w:t>
      </w:r>
      <w:r w:rsidRPr="00C37B38">
        <w:rPr>
          <w:rFonts w:ascii="Arial" w:hAnsi="Arial" w:cs="Arial"/>
          <w:spacing w:val="-7"/>
        </w:rPr>
        <w:t xml:space="preserve"> </w:t>
      </w:r>
      <w:r w:rsidRPr="00C37B38">
        <w:rPr>
          <w:rFonts w:ascii="Arial" w:hAnsi="Arial" w:cs="Arial"/>
        </w:rPr>
        <w:t>trustee,</w:t>
      </w:r>
      <w:r w:rsidRPr="00C37B38">
        <w:rPr>
          <w:rFonts w:ascii="Arial" w:hAnsi="Arial" w:cs="Arial"/>
          <w:spacing w:val="-4"/>
        </w:rPr>
        <w:t xml:space="preserve"> </w:t>
      </w:r>
      <w:r w:rsidRPr="00C37B38">
        <w:rPr>
          <w:rFonts w:ascii="Arial" w:hAnsi="Arial" w:cs="Arial"/>
        </w:rPr>
        <w:t>or</w:t>
      </w:r>
      <w:r w:rsidRPr="00C37B38">
        <w:rPr>
          <w:rFonts w:ascii="Arial" w:hAnsi="Arial" w:cs="Arial"/>
          <w:spacing w:val="-6"/>
        </w:rPr>
        <w:t xml:space="preserve"> </w:t>
      </w:r>
      <w:r w:rsidRPr="00C37B38">
        <w:rPr>
          <w:rFonts w:ascii="Arial" w:hAnsi="Arial" w:cs="Arial"/>
        </w:rPr>
        <w:t>both)</w:t>
      </w:r>
      <w:r w:rsidRPr="00C37B38">
        <w:rPr>
          <w:rFonts w:ascii="Arial" w:hAnsi="Arial" w:cs="Arial"/>
          <w:spacing w:val="-5"/>
        </w:rPr>
        <w:t xml:space="preserve"> </w:t>
      </w:r>
      <w:r w:rsidRPr="00C37B38">
        <w:rPr>
          <w:rFonts w:ascii="Arial" w:hAnsi="Arial" w:cs="Arial"/>
        </w:rPr>
        <w:t>in</w:t>
      </w:r>
      <w:r w:rsidRPr="00C37B38">
        <w:rPr>
          <w:rFonts w:ascii="Arial" w:hAnsi="Arial" w:cs="Arial"/>
          <w:spacing w:val="-5"/>
        </w:rPr>
        <w:t xml:space="preserve"> </w:t>
      </w:r>
      <w:r w:rsidRPr="00C37B38">
        <w:rPr>
          <w:rFonts w:ascii="Arial" w:hAnsi="Arial" w:cs="Arial"/>
        </w:rPr>
        <w:t>bankruptcy</w:t>
      </w:r>
      <w:r w:rsidRPr="00C37B38">
        <w:rPr>
          <w:rFonts w:ascii="Arial" w:hAnsi="Arial" w:cs="Arial"/>
          <w:spacing w:val="-6"/>
        </w:rPr>
        <w:t xml:space="preserve"> </w:t>
      </w:r>
      <w:r w:rsidRPr="00C37B38">
        <w:rPr>
          <w:rFonts w:ascii="Arial" w:hAnsi="Arial" w:cs="Arial"/>
        </w:rPr>
        <w:t>of</w:t>
      </w:r>
      <w:r w:rsidRPr="00C37B38">
        <w:rPr>
          <w:rFonts w:ascii="Arial" w:hAnsi="Arial" w:cs="Arial"/>
          <w:spacing w:val="-5"/>
        </w:rPr>
        <w:t xml:space="preserve"> </w:t>
      </w:r>
      <w:r w:rsidRPr="00C37B38">
        <w:rPr>
          <w:rFonts w:ascii="Arial" w:hAnsi="Arial" w:cs="Arial"/>
        </w:rPr>
        <w:t>a contractor, or a contractor's bankruptcy</w:t>
      </w:r>
      <w:r w:rsidRPr="00C37B38">
        <w:rPr>
          <w:rFonts w:ascii="Arial" w:hAnsi="Arial" w:cs="Arial"/>
          <w:spacing w:val="-5"/>
        </w:rPr>
        <w:t xml:space="preserve"> </w:t>
      </w:r>
      <w:r w:rsidRPr="00C37B38">
        <w:rPr>
          <w:rFonts w:ascii="Arial" w:hAnsi="Arial" w:cs="Arial"/>
        </w:rPr>
        <w:t>estate;</w:t>
      </w:r>
    </w:p>
    <w:p w14:paraId="37D01191" w14:textId="77777777" w:rsidR="00C37B38" w:rsidRPr="00C37B38" w:rsidRDefault="00B817D6" w:rsidP="00EC225C">
      <w:pPr>
        <w:pStyle w:val="ListParagraph"/>
        <w:widowControl w:val="0"/>
        <w:numPr>
          <w:ilvl w:val="0"/>
          <w:numId w:val="15"/>
        </w:numPr>
        <w:tabs>
          <w:tab w:val="left" w:pos="1061"/>
        </w:tabs>
        <w:autoSpaceDE w:val="0"/>
        <w:autoSpaceDN w:val="0"/>
        <w:spacing w:before="161"/>
        <w:ind w:left="1060" w:hanging="321"/>
        <w:contextualSpacing w:val="0"/>
        <w:rPr>
          <w:rFonts w:ascii="Arial" w:hAnsi="Arial" w:cs="Arial"/>
        </w:rPr>
      </w:pPr>
      <w:r w:rsidRPr="00C37B38">
        <w:rPr>
          <w:rFonts w:ascii="Arial" w:hAnsi="Arial" w:cs="Arial"/>
        </w:rPr>
        <w:t>A contractor's</w:t>
      </w:r>
      <w:r w:rsidRPr="00C37B38">
        <w:rPr>
          <w:rFonts w:ascii="Arial" w:hAnsi="Arial" w:cs="Arial"/>
          <w:spacing w:val="-12"/>
        </w:rPr>
        <w:t xml:space="preserve"> </w:t>
      </w:r>
      <w:r w:rsidRPr="00C37B38">
        <w:rPr>
          <w:rFonts w:ascii="Arial" w:hAnsi="Arial" w:cs="Arial"/>
          <w:spacing w:val="-2"/>
        </w:rPr>
        <w:t>assignee(s);</w:t>
      </w:r>
    </w:p>
    <w:p w14:paraId="37D01192" w14:textId="77777777" w:rsidR="00C37B38" w:rsidRPr="00C37B38" w:rsidRDefault="00B817D6" w:rsidP="00EC225C">
      <w:pPr>
        <w:pStyle w:val="ListParagraph"/>
        <w:widowControl w:val="0"/>
        <w:numPr>
          <w:ilvl w:val="0"/>
          <w:numId w:val="15"/>
        </w:numPr>
        <w:tabs>
          <w:tab w:val="left" w:pos="1031"/>
        </w:tabs>
        <w:autoSpaceDE w:val="0"/>
        <w:autoSpaceDN w:val="0"/>
        <w:spacing w:before="180"/>
        <w:ind w:left="1030" w:hanging="291"/>
        <w:contextualSpacing w:val="0"/>
        <w:rPr>
          <w:rFonts w:ascii="Arial" w:hAnsi="Arial" w:cs="Arial"/>
        </w:rPr>
      </w:pPr>
      <w:r w:rsidRPr="00C37B38">
        <w:rPr>
          <w:rFonts w:ascii="Arial" w:hAnsi="Arial" w:cs="Arial"/>
        </w:rPr>
        <w:t>A contractor's successor(s);</w:t>
      </w:r>
      <w:r w:rsidRPr="00C37B38">
        <w:rPr>
          <w:rFonts w:ascii="Arial" w:hAnsi="Arial" w:cs="Arial"/>
          <w:spacing w:val="-21"/>
        </w:rPr>
        <w:t xml:space="preserve"> </w:t>
      </w:r>
      <w:r w:rsidRPr="00C37B38">
        <w:rPr>
          <w:rFonts w:ascii="Arial" w:hAnsi="Arial" w:cs="Arial"/>
          <w:spacing w:val="-5"/>
        </w:rPr>
        <w:t>or</w:t>
      </w:r>
    </w:p>
    <w:p w14:paraId="37D01193" w14:textId="77777777" w:rsidR="00C37B38" w:rsidRPr="00C37B38" w:rsidRDefault="00B817D6" w:rsidP="00EC225C">
      <w:pPr>
        <w:pStyle w:val="ListParagraph"/>
        <w:widowControl w:val="0"/>
        <w:numPr>
          <w:ilvl w:val="0"/>
          <w:numId w:val="15"/>
        </w:numPr>
        <w:tabs>
          <w:tab w:val="left" w:pos="1025"/>
        </w:tabs>
        <w:autoSpaceDE w:val="0"/>
        <w:autoSpaceDN w:val="0"/>
        <w:spacing w:before="181"/>
        <w:ind w:left="1024" w:hanging="285"/>
        <w:contextualSpacing w:val="0"/>
        <w:rPr>
          <w:rFonts w:ascii="Arial" w:hAnsi="Arial" w:cs="Arial"/>
        </w:rPr>
      </w:pPr>
      <w:r w:rsidRPr="00C37B38">
        <w:rPr>
          <w:rFonts w:ascii="Arial" w:hAnsi="Arial" w:cs="Arial"/>
        </w:rPr>
        <w:t>A</w:t>
      </w:r>
      <w:r w:rsidRPr="00C37B38">
        <w:rPr>
          <w:rFonts w:ascii="Arial" w:hAnsi="Arial" w:cs="Arial"/>
          <w:spacing w:val="-8"/>
        </w:rPr>
        <w:t xml:space="preserve"> </w:t>
      </w:r>
      <w:r w:rsidRPr="00C37B38">
        <w:rPr>
          <w:rFonts w:ascii="Arial" w:hAnsi="Arial" w:cs="Arial"/>
        </w:rPr>
        <w:t>claim</w:t>
      </w:r>
      <w:r w:rsidRPr="00C37B38">
        <w:rPr>
          <w:rFonts w:ascii="Arial" w:hAnsi="Arial" w:cs="Arial"/>
          <w:spacing w:val="-3"/>
        </w:rPr>
        <w:t xml:space="preserve"> </w:t>
      </w:r>
      <w:r w:rsidRPr="00C37B38">
        <w:rPr>
          <w:rFonts w:ascii="Arial" w:hAnsi="Arial" w:cs="Arial"/>
        </w:rPr>
        <w:t>asserted</w:t>
      </w:r>
      <w:r w:rsidRPr="00C37B38">
        <w:rPr>
          <w:rFonts w:ascii="Arial" w:hAnsi="Arial" w:cs="Arial"/>
          <w:spacing w:val="-5"/>
        </w:rPr>
        <w:t xml:space="preserve"> </w:t>
      </w:r>
      <w:r w:rsidRPr="00C37B38">
        <w:rPr>
          <w:rFonts w:ascii="Arial" w:hAnsi="Arial" w:cs="Arial"/>
        </w:rPr>
        <w:t>under</w:t>
      </w:r>
      <w:r w:rsidRPr="00C37B38">
        <w:rPr>
          <w:rFonts w:ascii="Arial" w:hAnsi="Arial" w:cs="Arial"/>
          <w:spacing w:val="-3"/>
        </w:rPr>
        <w:t xml:space="preserve"> </w:t>
      </w:r>
      <w:r w:rsidRPr="00C37B38">
        <w:rPr>
          <w:rFonts w:ascii="Arial" w:hAnsi="Arial" w:cs="Arial"/>
        </w:rPr>
        <w:t>the</w:t>
      </w:r>
      <w:r w:rsidRPr="00C37B38">
        <w:rPr>
          <w:rFonts w:ascii="Arial" w:hAnsi="Arial" w:cs="Arial"/>
          <w:spacing w:val="-4"/>
        </w:rPr>
        <w:t xml:space="preserve"> </w:t>
      </w:r>
      <w:r w:rsidRPr="00C37B38">
        <w:rPr>
          <w:rFonts w:ascii="Arial" w:hAnsi="Arial" w:cs="Arial"/>
        </w:rPr>
        <w:t>Prompt</w:t>
      </w:r>
      <w:r w:rsidRPr="00C37B38">
        <w:rPr>
          <w:rFonts w:ascii="Arial" w:hAnsi="Arial" w:cs="Arial"/>
          <w:spacing w:val="-6"/>
        </w:rPr>
        <w:t xml:space="preserve"> </w:t>
      </w:r>
      <w:r w:rsidRPr="00C37B38">
        <w:rPr>
          <w:rFonts w:ascii="Arial" w:hAnsi="Arial" w:cs="Arial"/>
        </w:rPr>
        <w:t>Payment</w:t>
      </w:r>
      <w:r w:rsidRPr="00C37B38">
        <w:rPr>
          <w:rFonts w:ascii="Arial" w:hAnsi="Arial" w:cs="Arial"/>
          <w:spacing w:val="-4"/>
        </w:rPr>
        <w:t xml:space="preserve"> </w:t>
      </w:r>
      <w:r w:rsidRPr="00C37B38">
        <w:rPr>
          <w:rFonts w:ascii="Arial" w:hAnsi="Arial" w:cs="Arial"/>
        </w:rPr>
        <w:t>Act,</w:t>
      </w:r>
      <w:r w:rsidRPr="00C37B38">
        <w:rPr>
          <w:rFonts w:ascii="Arial" w:hAnsi="Arial" w:cs="Arial"/>
          <w:color w:val="0461C1"/>
          <w:spacing w:val="-5"/>
        </w:rPr>
        <w:t xml:space="preserve"> </w:t>
      </w:r>
      <w:r w:rsidRPr="00C37B38">
        <w:rPr>
          <w:rFonts w:ascii="Arial" w:hAnsi="Arial" w:cs="Arial"/>
          <w:color w:val="0461C1"/>
          <w:u w:val="single" w:color="0461C1"/>
        </w:rPr>
        <w:t>31</w:t>
      </w:r>
      <w:r w:rsidRPr="00C37B38">
        <w:rPr>
          <w:rFonts w:ascii="Arial" w:hAnsi="Arial" w:cs="Arial"/>
          <w:color w:val="0461C1"/>
          <w:spacing w:val="-4"/>
          <w:u w:val="single" w:color="0461C1"/>
        </w:rPr>
        <w:t xml:space="preserve"> </w:t>
      </w:r>
      <w:r w:rsidRPr="00C37B38">
        <w:rPr>
          <w:rFonts w:ascii="Arial" w:hAnsi="Arial" w:cs="Arial"/>
          <w:color w:val="0461C1"/>
          <w:u w:val="single" w:color="0461C1"/>
        </w:rPr>
        <w:t>U.S.C.</w:t>
      </w:r>
      <w:r w:rsidRPr="00C37B38">
        <w:rPr>
          <w:rFonts w:ascii="Arial" w:hAnsi="Arial" w:cs="Arial"/>
          <w:color w:val="0461C1"/>
          <w:spacing w:val="-2"/>
          <w:u w:val="single" w:color="0461C1"/>
        </w:rPr>
        <w:t xml:space="preserve"> </w:t>
      </w:r>
      <w:r w:rsidRPr="00C37B38">
        <w:rPr>
          <w:rFonts w:ascii="Arial" w:hAnsi="Arial" w:cs="Arial"/>
          <w:color w:val="0461C1"/>
          <w:spacing w:val="-3"/>
          <w:u w:val="single" w:color="0461C1"/>
        </w:rPr>
        <w:t>3901–3907</w:t>
      </w:r>
      <w:r w:rsidRPr="00C37B38">
        <w:rPr>
          <w:rFonts w:ascii="Arial" w:hAnsi="Arial" w:cs="Arial"/>
          <w:spacing w:val="-3"/>
        </w:rPr>
        <w:t>.</w:t>
      </w:r>
    </w:p>
    <w:p w14:paraId="37D01194" w14:textId="77777777" w:rsidR="00C37B38" w:rsidRPr="00C37B38" w:rsidRDefault="00C37B38" w:rsidP="00C37B38">
      <w:pPr>
        <w:pStyle w:val="BodyText"/>
        <w:spacing w:before="3"/>
        <w:rPr>
          <w:rFonts w:ascii="Arial" w:hAnsi="Arial" w:cs="Arial"/>
        </w:rPr>
      </w:pPr>
    </w:p>
    <w:p w14:paraId="37D01195" w14:textId="77777777" w:rsidR="00C37B38" w:rsidRPr="00E84DB2" w:rsidRDefault="00B817D6" w:rsidP="00EC225C">
      <w:pPr>
        <w:pStyle w:val="Heading1"/>
        <w:numPr>
          <w:ilvl w:val="1"/>
          <w:numId w:val="16"/>
        </w:numPr>
        <w:tabs>
          <w:tab w:val="num" w:pos="360"/>
          <w:tab w:val="left" w:pos="1038"/>
          <w:tab w:val="num" w:pos="1440"/>
        </w:tabs>
        <w:spacing w:before="56"/>
        <w:ind w:left="1037" w:hanging="298"/>
        <w:jc w:val="left"/>
        <w:rPr>
          <w:rFonts w:ascii="Arial" w:hAnsi="Arial" w:cs="Arial"/>
          <w:color w:val="auto"/>
          <w:sz w:val="20"/>
          <w:szCs w:val="20"/>
        </w:rPr>
      </w:pPr>
      <w:bookmarkStart w:id="1" w:name="(4)_Subcontracts"/>
      <w:bookmarkEnd w:id="1"/>
      <w:r w:rsidRPr="00E84DB2">
        <w:rPr>
          <w:rFonts w:ascii="Arial" w:hAnsi="Arial" w:cs="Arial"/>
          <w:color w:val="auto"/>
          <w:spacing w:val="-3"/>
          <w:sz w:val="20"/>
          <w:szCs w:val="20"/>
        </w:rPr>
        <w:t>Subcontracts</w:t>
      </w:r>
    </w:p>
    <w:p w14:paraId="37D01196" w14:textId="77777777" w:rsidR="00C37B38" w:rsidRPr="00C37B38" w:rsidRDefault="00B817D6" w:rsidP="00C37B38">
      <w:pPr>
        <w:pStyle w:val="BodyText"/>
        <w:spacing w:before="182" w:line="259" w:lineRule="auto"/>
        <w:ind w:left="739" w:right="793"/>
        <w:rPr>
          <w:rFonts w:ascii="Arial" w:hAnsi="Arial" w:cs="Arial"/>
        </w:rPr>
      </w:pPr>
      <w:r w:rsidRPr="00C37B38">
        <w:rPr>
          <w:rFonts w:ascii="Arial" w:hAnsi="Arial" w:cs="Arial"/>
        </w:rPr>
        <w:t xml:space="preserve">The contractor or subcontractor must insert in any subcontracts the clauses set forth in paragraphs (b)(1) through (5) of this section and a clause requiring the subcontractors to include these clauses in any lower tier subcontracts. The prime contractor is responsible for compliance by any subcontractor or lower tier subcontractor with the clauses set forth in paragraphs (b)(1) through (5). In the event of any violations of these clauses, the prime contractor and any subcontractor(s) responsible will be liable for any unpaid wages and monetary relief, including interest from the date of the underpayment or loss, due to any workers of lower-tier subcontractors, and associated liquidated damages and may be subject to </w:t>
      </w:r>
      <w:r w:rsidRPr="00C37B38">
        <w:rPr>
          <w:rFonts w:ascii="Arial" w:hAnsi="Arial" w:cs="Arial"/>
        </w:rPr>
        <w:lastRenderedPageBreak/>
        <w:t>debarment, as appropriate.</w:t>
      </w:r>
    </w:p>
    <w:p w14:paraId="37D01197" w14:textId="77777777" w:rsidR="00C37B38" w:rsidRPr="00424148" w:rsidRDefault="00B817D6" w:rsidP="00EC225C">
      <w:pPr>
        <w:pStyle w:val="Heading1"/>
        <w:numPr>
          <w:ilvl w:val="1"/>
          <w:numId w:val="16"/>
        </w:numPr>
        <w:tabs>
          <w:tab w:val="num" w:pos="360"/>
          <w:tab w:val="left" w:pos="1039"/>
          <w:tab w:val="num" w:pos="1440"/>
        </w:tabs>
        <w:ind w:left="1038" w:hanging="298"/>
        <w:jc w:val="left"/>
        <w:rPr>
          <w:rFonts w:ascii="Arial" w:hAnsi="Arial" w:cs="Arial"/>
          <w:color w:val="auto"/>
          <w:sz w:val="20"/>
          <w:szCs w:val="20"/>
        </w:rPr>
      </w:pPr>
      <w:bookmarkStart w:id="2" w:name="(5)_Anti-Retaliation"/>
      <w:bookmarkEnd w:id="2"/>
      <w:r w:rsidRPr="00424148">
        <w:rPr>
          <w:rFonts w:ascii="Arial" w:hAnsi="Arial" w:cs="Arial"/>
          <w:color w:val="auto"/>
          <w:spacing w:val="-3"/>
          <w:sz w:val="20"/>
          <w:szCs w:val="20"/>
        </w:rPr>
        <w:t>Anti-Retaliation</w:t>
      </w:r>
    </w:p>
    <w:p w14:paraId="37D01198" w14:textId="77777777" w:rsidR="00C37B38" w:rsidRPr="00C37B38" w:rsidRDefault="00B817D6" w:rsidP="00C37B38">
      <w:pPr>
        <w:pStyle w:val="BodyText"/>
        <w:spacing w:line="259" w:lineRule="auto"/>
        <w:ind w:left="741" w:right="843"/>
        <w:rPr>
          <w:rFonts w:ascii="Arial" w:hAnsi="Arial" w:cs="Arial"/>
        </w:rPr>
      </w:pPr>
      <w:r w:rsidRPr="00C37B38">
        <w:rPr>
          <w:rFonts w:ascii="Arial" w:hAnsi="Arial" w:cs="Arial"/>
        </w:rPr>
        <w:t>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14:paraId="37D01199" w14:textId="77777777" w:rsidR="00C37B38" w:rsidRPr="00C37B38" w:rsidRDefault="00B817D6" w:rsidP="00EC225C">
      <w:pPr>
        <w:pStyle w:val="ListParagraph"/>
        <w:widowControl w:val="0"/>
        <w:numPr>
          <w:ilvl w:val="0"/>
          <w:numId w:val="14"/>
        </w:numPr>
        <w:tabs>
          <w:tab w:val="left" w:pos="975"/>
        </w:tabs>
        <w:autoSpaceDE w:val="0"/>
        <w:autoSpaceDN w:val="0"/>
        <w:spacing w:before="159" w:line="259" w:lineRule="auto"/>
        <w:ind w:right="924" w:hanging="1"/>
        <w:contextualSpacing w:val="0"/>
        <w:jc w:val="both"/>
        <w:rPr>
          <w:rFonts w:ascii="Arial" w:hAnsi="Arial" w:cs="Arial"/>
        </w:rPr>
      </w:pPr>
      <w:r w:rsidRPr="00C37B38">
        <w:rPr>
          <w:rFonts w:ascii="Arial" w:hAnsi="Arial" w:cs="Arial"/>
        </w:rPr>
        <w:t>Notifying</w:t>
      </w:r>
      <w:r w:rsidRPr="00C37B38">
        <w:rPr>
          <w:rFonts w:ascii="Arial" w:hAnsi="Arial" w:cs="Arial"/>
          <w:spacing w:val="-8"/>
        </w:rPr>
        <w:t xml:space="preserve"> </w:t>
      </w:r>
      <w:r w:rsidRPr="00C37B38">
        <w:rPr>
          <w:rFonts w:ascii="Arial" w:hAnsi="Arial" w:cs="Arial"/>
        </w:rPr>
        <w:t>any</w:t>
      </w:r>
      <w:r w:rsidRPr="00C37B38">
        <w:rPr>
          <w:rFonts w:ascii="Arial" w:hAnsi="Arial" w:cs="Arial"/>
          <w:spacing w:val="-6"/>
        </w:rPr>
        <w:t xml:space="preserve"> </w:t>
      </w:r>
      <w:r w:rsidRPr="00C37B38">
        <w:rPr>
          <w:rFonts w:ascii="Arial" w:hAnsi="Arial" w:cs="Arial"/>
        </w:rPr>
        <w:t>contractor</w:t>
      </w:r>
      <w:r w:rsidRPr="00C37B38">
        <w:rPr>
          <w:rFonts w:ascii="Arial" w:hAnsi="Arial" w:cs="Arial"/>
          <w:spacing w:val="-9"/>
        </w:rPr>
        <w:t xml:space="preserve"> </w:t>
      </w:r>
      <w:r w:rsidRPr="00C37B38">
        <w:rPr>
          <w:rFonts w:ascii="Arial" w:hAnsi="Arial" w:cs="Arial"/>
        </w:rPr>
        <w:t>of</w:t>
      </w:r>
      <w:r w:rsidRPr="00C37B38">
        <w:rPr>
          <w:rFonts w:ascii="Arial" w:hAnsi="Arial" w:cs="Arial"/>
          <w:spacing w:val="-6"/>
        </w:rPr>
        <w:t xml:space="preserve"> </w:t>
      </w:r>
      <w:r w:rsidRPr="00C37B38">
        <w:rPr>
          <w:rFonts w:ascii="Arial" w:hAnsi="Arial" w:cs="Arial"/>
        </w:rPr>
        <w:t>any</w:t>
      </w:r>
      <w:r w:rsidRPr="00C37B38">
        <w:rPr>
          <w:rFonts w:ascii="Arial" w:hAnsi="Arial" w:cs="Arial"/>
          <w:spacing w:val="-6"/>
        </w:rPr>
        <w:t xml:space="preserve"> </w:t>
      </w:r>
      <w:r w:rsidRPr="00C37B38">
        <w:rPr>
          <w:rFonts w:ascii="Arial" w:hAnsi="Arial" w:cs="Arial"/>
        </w:rPr>
        <w:t>conduct</w:t>
      </w:r>
      <w:r w:rsidRPr="00C37B38">
        <w:rPr>
          <w:rFonts w:ascii="Arial" w:hAnsi="Arial" w:cs="Arial"/>
          <w:spacing w:val="-7"/>
        </w:rPr>
        <w:t xml:space="preserve"> </w:t>
      </w:r>
      <w:r w:rsidRPr="00C37B38">
        <w:rPr>
          <w:rFonts w:ascii="Arial" w:hAnsi="Arial" w:cs="Arial"/>
        </w:rPr>
        <w:t>which</w:t>
      </w:r>
      <w:r w:rsidRPr="00C37B38">
        <w:rPr>
          <w:rFonts w:ascii="Arial" w:hAnsi="Arial" w:cs="Arial"/>
          <w:spacing w:val="-7"/>
        </w:rPr>
        <w:t xml:space="preserve"> </w:t>
      </w:r>
      <w:r w:rsidRPr="00C37B38">
        <w:rPr>
          <w:rFonts w:ascii="Arial" w:hAnsi="Arial" w:cs="Arial"/>
        </w:rPr>
        <w:t>the</w:t>
      </w:r>
      <w:r w:rsidRPr="00C37B38">
        <w:rPr>
          <w:rFonts w:ascii="Arial" w:hAnsi="Arial" w:cs="Arial"/>
          <w:spacing w:val="-9"/>
        </w:rPr>
        <w:t xml:space="preserve"> </w:t>
      </w:r>
      <w:r w:rsidRPr="00C37B38">
        <w:rPr>
          <w:rFonts w:ascii="Arial" w:hAnsi="Arial" w:cs="Arial"/>
        </w:rPr>
        <w:t>worker</w:t>
      </w:r>
      <w:r w:rsidRPr="00C37B38">
        <w:rPr>
          <w:rFonts w:ascii="Arial" w:hAnsi="Arial" w:cs="Arial"/>
          <w:spacing w:val="-6"/>
        </w:rPr>
        <w:t xml:space="preserve"> </w:t>
      </w:r>
      <w:r w:rsidRPr="00C37B38">
        <w:rPr>
          <w:rFonts w:ascii="Arial" w:hAnsi="Arial" w:cs="Arial"/>
        </w:rPr>
        <w:t>reasonably</w:t>
      </w:r>
      <w:r w:rsidRPr="00C37B38">
        <w:rPr>
          <w:rFonts w:ascii="Arial" w:hAnsi="Arial" w:cs="Arial"/>
          <w:spacing w:val="-7"/>
        </w:rPr>
        <w:t xml:space="preserve"> </w:t>
      </w:r>
      <w:r w:rsidRPr="00C37B38">
        <w:rPr>
          <w:rFonts w:ascii="Arial" w:hAnsi="Arial" w:cs="Arial"/>
        </w:rPr>
        <w:t>believes</w:t>
      </w:r>
      <w:r w:rsidRPr="00C37B38">
        <w:rPr>
          <w:rFonts w:ascii="Arial" w:hAnsi="Arial" w:cs="Arial"/>
          <w:spacing w:val="-7"/>
        </w:rPr>
        <w:t xml:space="preserve"> </w:t>
      </w:r>
      <w:r w:rsidRPr="00C37B38">
        <w:rPr>
          <w:rFonts w:ascii="Arial" w:hAnsi="Arial" w:cs="Arial"/>
        </w:rPr>
        <w:t>constitutes</w:t>
      </w:r>
      <w:r w:rsidRPr="00C37B38">
        <w:rPr>
          <w:rFonts w:ascii="Arial" w:hAnsi="Arial" w:cs="Arial"/>
          <w:spacing w:val="-7"/>
        </w:rPr>
        <w:t xml:space="preserve"> </w:t>
      </w:r>
      <w:r w:rsidRPr="00C37B38">
        <w:rPr>
          <w:rFonts w:ascii="Arial" w:hAnsi="Arial" w:cs="Arial"/>
        </w:rPr>
        <w:t>a</w:t>
      </w:r>
      <w:r w:rsidRPr="00C37B38">
        <w:rPr>
          <w:rFonts w:ascii="Arial" w:hAnsi="Arial" w:cs="Arial"/>
          <w:spacing w:val="-7"/>
        </w:rPr>
        <w:t xml:space="preserve"> </w:t>
      </w:r>
      <w:r w:rsidRPr="00C37B38">
        <w:rPr>
          <w:rFonts w:ascii="Arial" w:hAnsi="Arial" w:cs="Arial"/>
        </w:rPr>
        <w:t xml:space="preserve">violation of the Contract Work Hours and Safety Standards Act (CWHSSA) or its implementing regulations in this </w:t>
      </w:r>
      <w:r w:rsidRPr="00C37B38">
        <w:rPr>
          <w:rFonts w:ascii="Arial" w:hAnsi="Arial" w:cs="Arial"/>
          <w:spacing w:val="-3"/>
        </w:rPr>
        <w:t>part;</w:t>
      </w:r>
    </w:p>
    <w:p w14:paraId="37D0119A" w14:textId="77777777" w:rsidR="00C37B38" w:rsidRPr="00C37B38" w:rsidRDefault="00B817D6" w:rsidP="00EC225C">
      <w:pPr>
        <w:pStyle w:val="ListParagraph"/>
        <w:widowControl w:val="0"/>
        <w:numPr>
          <w:ilvl w:val="0"/>
          <w:numId w:val="14"/>
        </w:numPr>
        <w:tabs>
          <w:tab w:val="left" w:pos="1025"/>
        </w:tabs>
        <w:autoSpaceDE w:val="0"/>
        <w:autoSpaceDN w:val="0"/>
        <w:spacing w:before="159" w:line="259" w:lineRule="auto"/>
        <w:ind w:left="743" w:right="1014" w:firstLine="0"/>
        <w:contextualSpacing w:val="0"/>
        <w:jc w:val="both"/>
        <w:rPr>
          <w:rFonts w:ascii="Arial" w:hAnsi="Arial" w:cs="Arial"/>
        </w:rPr>
      </w:pPr>
      <w:r w:rsidRPr="00C37B38">
        <w:rPr>
          <w:rFonts w:ascii="Arial" w:hAnsi="Arial" w:cs="Arial"/>
        </w:rPr>
        <w:t>Filing any complaint, initiating or causing to be initiated any proceeding, or otherwise asserting or seeking</w:t>
      </w:r>
      <w:r w:rsidRPr="00C37B38">
        <w:rPr>
          <w:rFonts w:ascii="Arial" w:hAnsi="Arial" w:cs="Arial"/>
          <w:spacing w:val="-5"/>
        </w:rPr>
        <w:t xml:space="preserve"> </w:t>
      </w:r>
      <w:r w:rsidRPr="00C37B38">
        <w:rPr>
          <w:rFonts w:ascii="Arial" w:hAnsi="Arial" w:cs="Arial"/>
        </w:rPr>
        <w:t>to</w:t>
      </w:r>
      <w:r w:rsidRPr="00C37B38">
        <w:rPr>
          <w:rFonts w:ascii="Arial" w:hAnsi="Arial" w:cs="Arial"/>
          <w:spacing w:val="-2"/>
        </w:rPr>
        <w:t xml:space="preserve"> </w:t>
      </w:r>
      <w:r w:rsidRPr="00C37B38">
        <w:rPr>
          <w:rFonts w:ascii="Arial" w:hAnsi="Arial" w:cs="Arial"/>
        </w:rPr>
        <w:t>assert</w:t>
      </w:r>
      <w:r w:rsidRPr="00C37B38">
        <w:rPr>
          <w:rFonts w:ascii="Arial" w:hAnsi="Arial" w:cs="Arial"/>
          <w:spacing w:val="-7"/>
        </w:rPr>
        <w:t xml:space="preserve"> </w:t>
      </w:r>
      <w:r w:rsidRPr="00C37B38">
        <w:rPr>
          <w:rFonts w:ascii="Arial" w:hAnsi="Arial" w:cs="Arial"/>
        </w:rPr>
        <w:t>on</w:t>
      </w:r>
      <w:r w:rsidRPr="00C37B38">
        <w:rPr>
          <w:rFonts w:ascii="Arial" w:hAnsi="Arial" w:cs="Arial"/>
          <w:spacing w:val="-8"/>
        </w:rPr>
        <w:t xml:space="preserve"> </w:t>
      </w:r>
      <w:r w:rsidRPr="00C37B38">
        <w:rPr>
          <w:rFonts w:ascii="Arial" w:hAnsi="Arial" w:cs="Arial"/>
        </w:rPr>
        <w:t>behalf</w:t>
      </w:r>
      <w:r w:rsidRPr="00C37B38">
        <w:rPr>
          <w:rFonts w:ascii="Arial" w:hAnsi="Arial" w:cs="Arial"/>
          <w:spacing w:val="-7"/>
        </w:rPr>
        <w:t xml:space="preserve"> </w:t>
      </w:r>
      <w:r w:rsidRPr="00C37B38">
        <w:rPr>
          <w:rFonts w:ascii="Arial" w:hAnsi="Arial" w:cs="Arial"/>
        </w:rPr>
        <w:t>of</w:t>
      </w:r>
      <w:r w:rsidRPr="00C37B38">
        <w:rPr>
          <w:rFonts w:ascii="Arial" w:hAnsi="Arial" w:cs="Arial"/>
          <w:spacing w:val="-4"/>
        </w:rPr>
        <w:t xml:space="preserve"> </w:t>
      </w:r>
      <w:r w:rsidRPr="00C37B38">
        <w:rPr>
          <w:rFonts w:ascii="Arial" w:hAnsi="Arial" w:cs="Arial"/>
        </w:rPr>
        <w:t>themselves</w:t>
      </w:r>
      <w:r w:rsidRPr="00C37B38">
        <w:rPr>
          <w:rFonts w:ascii="Arial" w:hAnsi="Arial" w:cs="Arial"/>
          <w:spacing w:val="-6"/>
        </w:rPr>
        <w:t xml:space="preserve"> </w:t>
      </w:r>
      <w:r w:rsidRPr="00C37B38">
        <w:rPr>
          <w:rFonts w:ascii="Arial" w:hAnsi="Arial" w:cs="Arial"/>
        </w:rPr>
        <w:t>or</w:t>
      </w:r>
      <w:r w:rsidRPr="00C37B38">
        <w:rPr>
          <w:rFonts w:ascii="Arial" w:hAnsi="Arial" w:cs="Arial"/>
          <w:spacing w:val="-7"/>
        </w:rPr>
        <w:t xml:space="preserve"> </w:t>
      </w:r>
      <w:r w:rsidRPr="00C37B38">
        <w:rPr>
          <w:rFonts w:ascii="Arial" w:hAnsi="Arial" w:cs="Arial"/>
        </w:rPr>
        <w:t>others</w:t>
      </w:r>
      <w:r w:rsidRPr="00C37B38">
        <w:rPr>
          <w:rFonts w:ascii="Arial" w:hAnsi="Arial" w:cs="Arial"/>
          <w:spacing w:val="-6"/>
        </w:rPr>
        <w:t xml:space="preserve"> </w:t>
      </w:r>
      <w:r w:rsidRPr="00C37B38">
        <w:rPr>
          <w:rFonts w:ascii="Arial" w:hAnsi="Arial" w:cs="Arial"/>
        </w:rPr>
        <w:t>any</w:t>
      </w:r>
      <w:r w:rsidRPr="00C37B38">
        <w:rPr>
          <w:rFonts w:ascii="Arial" w:hAnsi="Arial" w:cs="Arial"/>
          <w:spacing w:val="-4"/>
        </w:rPr>
        <w:t xml:space="preserve"> </w:t>
      </w:r>
      <w:r w:rsidRPr="00C37B38">
        <w:rPr>
          <w:rFonts w:ascii="Arial" w:hAnsi="Arial" w:cs="Arial"/>
        </w:rPr>
        <w:t>right</w:t>
      </w:r>
      <w:r w:rsidRPr="00C37B38">
        <w:rPr>
          <w:rFonts w:ascii="Arial" w:hAnsi="Arial" w:cs="Arial"/>
          <w:spacing w:val="-6"/>
        </w:rPr>
        <w:t xml:space="preserve"> </w:t>
      </w:r>
      <w:r w:rsidRPr="00C37B38">
        <w:rPr>
          <w:rFonts w:ascii="Arial" w:hAnsi="Arial" w:cs="Arial"/>
        </w:rPr>
        <w:t>or</w:t>
      </w:r>
      <w:r w:rsidRPr="00C37B38">
        <w:rPr>
          <w:rFonts w:ascii="Arial" w:hAnsi="Arial" w:cs="Arial"/>
          <w:spacing w:val="-5"/>
        </w:rPr>
        <w:t xml:space="preserve"> </w:t>
      </w:r>
      <w:r w:rsidRPr="00C37B38">
        <w:rPr>
          <w:rFonts w:ascii="Arial" w:hAnsi="Arial" w:cs="Arial"/>
        </w:rPr>
        <w:t>protection</w:t>
      </w:r>
      <w:r w:rsidRPr="00C37B38">
        <w:rPr>
          <w:rFonts w:ascii="Arial" w:hAnsi="Arial" w:cs="Arial"/>
          <w:spacing w:val="-4"/>
        </w:rPr>
        <w:t xml:space="preserve"> </w:t>
      </w:r>
      <w:r w:rsidRPr="00C37B38">
        <w:rPr>
          <w:rFonts w:ascii="Arial" w:hAnsi="Arial" w:cs="Arial"/>
        </w:rPr>
        <w:t>under</w:t>
      </w:r>
      <w:r w:rsidRPr="00C37B38">
        <w:rPr>
          <w:rFonts w:ascii="Arial" w:hAnsi="Arial" w:cs="Arial"/>
          <w:spacing w:val="-7"/>
        </w:rPr>
        <w:t xml:space="preserve"> </w:t>
      </w:r>
      <w:r w:rsidRPr="00C37B38">
        <w:rPr>
          <w:rFonts w:ascii="Arial" w:hAnsi="Arial" w:cs="Arial"/>
        </w:rPr>
        <w:t>CWHSSA</w:t>
      </w:r>
      <w:r w:rsidRPr="00C37B38">
        <w:rPr>
          <w:rFonts w:ascii="Arial" w:hAnsi="Arial" w:cs="Arial"/>
          <w:spacing w:val="-4"/>
        </w:rPr>
        <w:t xml:space="preserve"> </w:t>
      </w:r>
      <w:r w:rsidRPr="00C37B38">
        <w:rPr>
          <w:rFonts w:ascii="Arial" w:hAnsi="Arial" w:cs="Arial"/>
        </w:rPr>
        <w:t>or</w:t>
      </w:r>
      <w:r w:rsidRPr="00C37B38">
        <w:rPr>
          <w:rFonts w:ascii="Arial" w:hAnsi="Arial" w:cs="Arial"/>
          <w:spacing w:val="-7"/>
        </w:rPr>
        <w:t xml:space="preserve"> </w:t>
      </w:r>
      <w:r w:rsidRPr="00C37B38">
        <w:rPr>
          <w:rFonts w:ascii="Arial" w:hAnsi="Arial" w:cs="Arial"/>
        </w:rPr>
        <w:t>this</w:t>
      </w:r>
      <w:r w:rsidRPr="00C37B38">
        <w:rPr>
          <w:rFonts w:ascii="Arial" w:hAnsi="Arial" w:cs="Arial"/>
          <w:spacing w:val="-4"/>
        </w:rPr>
        <w:t xml:space="preserve"> </w:t>
      </w:r>
      <w:r w:rsidRPr="00C37B38">
        <w:rPr>
          <w:rFonts w:ascii="Arial" w:hAnsi="Arial" w:cs="Arial"/>
        </w:rPr>
        <w:t>part;</w:t>
      </w:r>
    </w:p>
    <w:p w14:paraId="37D0119B" w14:textId="77777777" w:rsidR="00C37B38" w:rsidRPr="00C37B38" w:rsidRDefault="00B817D6" w:rsidP="00EC225C">
      <w:pPr>
        <w:pStyle w:val="ListParagraph"/>
        <w:widowControl w:val="0"/>
        <w:numPr>
          <w:ilvl w:val="0"/>
          <w:numId w:val="14"/>
        </w:numPr>
        <w:tabs>
          <w:tab w:val="left" w:pos="1078"/>
        </w:tabs>
        <w:autoSpaceDE w:val="0"/>
        <w:autoSpaceDN w:val="0"/>
        <w:spacing w:before="158" w:line="259" w:lineRule="auto"/>
        <w:ind w:left="744" w:right="1071" w:hanging="1"/>
        <w:contextualSpacing w:val="0"/>
        <w:rPr>
          <w:rFonts w:ascii="Arial" w:hAnsi="Arial" w:cs="Arial"/>
        </w:rPr>
      </w:pPr>
      <w:r w:rsidRPr="00C37B38">
        <w:rPr>
          <w:rFonts w:ascii="Arial" w:hAnsi="Arial" w:cs="Arial"/>
        </w:rPr>
        <w:t>Cooperating</w:t>
      </w:r>
      <w:r w:rsidRPr="00C37B38">
        <w:rPr>
          <w:rFonts w:ascii="Arial" w:hAnsi="Arial" w:cs="Arial"/>
          <w:spacing w:val="-8"/>
        </w:rPr>
        <w:t xml:space="preserve"> </w:t>
      </w:r>
      <w:r w:rsidRPr="00C37B38">
        <w:rPr>
          <w:rFonts w:ascii="Arial" w:hAnsi="Arial" w:cs="Arial"/>
        </w:rPr>
        <w:t>in</w:t>
      </w:r>
      <w:r w:rsidRPr="00C37B38">
        <w:rPr>
          <w:rFonts w:ascii="Arial" w:hAnsi="Arial" w:cs="Arial"/>
          <w:spacing w:val="-8"/>
        </w:rPr>
        <w:t xml:space="preserve"> </w:t>
      </w:r>
      <w:r w:rsidRPr="00C37B38">
        <w:rPr>
          <w:rFonts w:ascii="Arial" w:hAnsi="Arial" w:cs="Arial"/>
        </w:rPr>
        <w:t>any</w:t>
      </w:r>
      <w:r w:rsidRPr="00C37B38">
        <w:rPr>
          <w:rFonts w:ascii="Arial" w:hAnsi="Arial" w:cs="Arial"/>
          <w:spacing w:val="-5"/>
        </w:rPr>
        <w:t xml:space="preserve"> </w:t>
      </w:r>
      <w:r w:rsidRPr="00C37B38">
        <w:rPr>
          <w:rFonts w:ascii="Arial" w:hAnsi="Arial" w:cs="Arial"/>
        </w:rPr>
        <w:t>investigation</w:t>
      </w:r>
      <w:r w:rsidRPr="00C37B38">
        <w:rPr>
          <w:rFonts w:ascii="Arial" w:hAnsi="Arial" w:cs="Arial"/>
          <w:spacing w:val="-8"/>
        </w:rPr>
        <w:t xml:space="preserve"> </w:t>
      </w:r>
      <w:r w:rsidRPr="00C37B38">
        <w:rPr>
          <w:rFonts w:ascii="Arial" w:hAnsi="Arial" w:cs="Arial"/>
        </w:rPr>
        <w:t>or</w:t>
      </w:r>
      <w:r w:rsidRPr="00C37B38">
        <w:rPr>
          <w:rFonts w:ascii="Arial" w:hAnsi="Arial" w:cs="Arial"/>
          <w:spacing w:val="-7"/>
        </w:rPr>
        <w:t xml:space="preserve"> </w:t>
      </w:r>
      <w:r w:rsidRPr="00C37B38">
        <w:rPr>
          <w:rFonts w:ascii="Arial" w:hAnsi="Arial" w:cs="Arial"/>
        </w:rPr>
        <w:t>other</w:t>
      </w:r>
      <w:r w:rsidRPr="00C37B38">
        <w:rPr>
          <w:rFonts w:ascii="Arial" w:hAnsi="Arial" w:cs="Arial"/>
          <w:spacing w:val="-6"/>
        </w:rPr>
        <w:t xml:space="preserve"> </w:t>
      </w:r>
      <w:r w:rsidRPr="00C37B38">
        <w:rPr>
          <w:rFonts w:ascii="Arial" w:hAnsi="Arial" w:cs="Arial"/>
        </w:rPr>
        <w:t>compliance</w:t>
      </w:r>
      <w:r w:rsidRPr="00C37B38">
        <w:rPr>
          <w:rFonts w:ascii="Arial" w:hAnsi="Arial" w:cs="Arial"/>
          <w:spacing w:val="-4"/>
        </w:rPr>
        <w:t xml:space="preserve"> </w:t>
      </w:r>
      <w:r w:rsidRPr="00C37B38">
        <w:rPr>
          <w:rFonts w:ascii="Arial" w:hAnsi="Arial" w:cs="Arial"/>
        </w:rPr>
        <w:t>action,</w:t>
      </w:r>
      <w:r w:rsidRPr="00C37B38">
        <w:rPr>
          <w:rFonts w:ascii="Arial" w:hAnsi="Arial" w:cs="Arial"/>
          <w:spacing w:val="-7"/>
        </w:rPr>
        <w:t xml:space="preserve"> </w:t>
      </w:r>
      <w:r w:rsidRPr="00C37B38">
        <w:rPr>
          <w:rFonts w:ascii="Arial" w:hAnsi="Arial" w:cs="Arial"/>
        </w:rPr>
        <w:t>or</w:t>
      </w:r>
      <w:r w:rsidRPr="00C37B38">
        <w:rPr>
          <w:rFonts w:ascii="Arial" w:hAnsi="Arial" w:cs="Arial"/>
          <w:spacing w:val="-7"/>
        </w:rPr>
        <w:t xml:space="preserve"> </w:t>
      </w:r>
      <w:r w:rsidRPr="00C37B38">
        <w:rPr>
          <w:rFonts w:ascii="Arial" w:hAnsi="Arial" w:cs="Arial"/>
        </w:rPr>
        <w:t>testifying</w:t>
      </w:r>
      <w:r w:rsidRPr="00C37B38">
        <w:rPr>
          <w:rFonts w:ascii="Arial" w:hAnsi="Arial" w:cs="Arial"/>
          <w:spacing w:val="-7"/>
        </w:rPr>
        <w:t xml:space="preserve"> </w:t>
      </w:r>
      <w:r w:rsidRPr="00C37B38">
        <w:rPr>
          <w:rFonts w:ascii="Arial" w:hAnsi="Arial" w:cs="Arial"/>
        </w:rPr>
        <w:t>in</w:t>
      </w:r>
      <w:r w:rsidRPr="00C37B38">
        <w:rPr>
          <w:rFonts w:ascii="Arial" w:hAnsi="Arial" w:cs="Arial"/>
          <w:spacing w:val="-6"/>
        </w:rPr>
        <w:t xml:space="preserve"> </w:t>
      </w:r>
      <w:r w:rsidRPr="00C37B38">
        <w:rPr>
          <w:rFonts w:ascii="Arial" w:hAnsi="Arial" w:cs="Arial"/>
        </w:rPr>
        <w:t>any</w:t>
      </w:r>
      <w:r w:rsidRPr="00C37B38">
        <w:rPr>
          <w:rFonts w:ascii="Arial" w:hAnsi="Arial" w:cs="Arial"/>
          <w:spacing w:val="-4"/>
        </w:rPr>
        <w:t xml:space="preserve"> </w:t>
      </w:r>
      <w:r w:rsidRPr="00C37B38">
        <w:rPr>
          <w:rFonts w:ascii="Arial" w:hAnsi="Arial" w:cs="Arial"/>
        </w:rPr>
        <w:t>proceeding</w:t>
      </w:r>
      <w:r w:rsidRPr="00C37B38">
        <w:rPr>
          <w:rFonts w:ascii="Arial" w:hAnsi="Arial" w:cs="Arial"/>
          <w:spacing w:val="-7"/>
        </w:rPr>
        <w:t xml:space="preserve"> </w:t>
      </w:r>
      <w:r w:rsidRPr="00C37B38">
        <w:rPr>
          <w:rFonts w:ascii="Arial" w:hAnsi="Arial" w:cs="Arial"/>
        </w:rPr>
        <w:t>under CWHSSA or this part;</w:t>
      </w:r>
      <w:r w:rsidRPr="00C37B38">
        <w:rPr>
          <w:rFonts w:ascii="Arial" w:hAnsi="Arial" w:cs="Arial"/>
          <w:spacing w:val="-5"/>
        </w:rPr>
        <w:t xml:space="preserve"> </w:t>
      </w:r>
      <w:r w:rsidRPr="00C37B38">
        <w:rPr>
          <w:rFonts w:ascii="Arial" w:hAnsi="Arial" w:cs="Arial"/>
        </w:rPr>
        <w:t>or</w:t>
      </w:r>
    </w:p>
    <w:p w14:paraId="37D0119C" w14:textId="77777777" w:rsidR="00C37B38" w:rsidRPr="00C37B38" w:rsidRDefault="00B817D6" w:rsidP="00EC225C">
      <w:pPr>
        <w:pStyle w:val="ListParagraph"/>
        <w:widowControl w:val="0"/>
        <w:numPr>
          <w:ilvl w:val="0"/>
          <w:numId w:val="14"/>
        </w:numPr>
        <w:tabs>
          <w:tab w:val="left" w:pos="1076"/>
        </w:tabs>
        <w:autoSpaceDE w:val="0"/>
        <w:autoSpaceDN w:val="0"/>
        <w:spacing w:before="160"/>
        <w:ind w:left="1075" w:hanging="332"/>
        <w:contextualSpacing w:val="0"/>
        <w:rPr>
          <w:rFonts w:ascii="Arial" w:hAnsi="Arial" w:cs="Arial"/>
        </w:rPr>
      </w:pPr>
      <w:r w:rsidRPr="00C37B38">
        <w:rPr>
          <w:rFonts w:ascii="Arial" w:hAnsi="Arial" w:cs="Arial"/>
        </w:rPr>
        <w:t>Informing</w:t>
      </w:r>
      <w:r w:rsidRPr="00C37B38">
        <w:rPr>
          <w:rFonts w:ascii="Arial" w:hAnsi="Arial" w:cs="Arial"/>
          <w:spacing w:val="-7"/>
        </w:rPr>
        <w:t xml:space="preserve"> </w:t>
      </w:r>
      <w:r w:rsidRPr="00C37B38">
        <w:rPr>
          <w:rFonts w:ascii="Arial" w:hAnsi="Arial" w:cs="Arial"/>
        </w:rPr>
        <w:t>any</w:t>
      </w:r>
      <w:r w:rsidRPr="00C37B38">
        <w:rPr>
          <w:rFonts w:ascii="Arial" w:hAnsi="Arial" w:cs="Arial"/>
          <w:spacing w:val="-6"/>
        </w:rPr>
        <w:t xml:space="preserve"> </w:t>
      </w:r>
      <w:r w:rsidRPr="00C37B38">
        <w:rPr>
          <w:rFonts w:ascii="Arial" w:hAnsi="Arial" w:cs="Arial"/>
        </w:rPr>
        <w:t>other</w:t>
      </w:r>
      <w:r w:rsidRPr="00C37B38">
        <w:rPr>
          <w:rFonts w:ascii="Arial" w:hAnsi="Arial" w:cs="Arial"/>
          <w:spacing w:val="-7"/>
        </w:rPr>
        <w:t xml:space="preserve"> </w:t>
      </w:r>
      <w:r w:rsidRPr="00C37B38">
        <w:rPr>
          <w:rFonts w:ascii="Arial" w:hAnsi="Arial" w:cs="Arial"/>
        </w:rPr>
        <w:t>person</w:t>
      </w:r>
      <w:r w:rsidRPr="00C37B38">
        <w:rPr>
          <w:rFonts w:ascii="Arial" w:hAnsi="Arial" w:cs="Arial"/>
          <w:spacing w:val="-5"/>
        </w:rPr>
        <w:t xml:space="preserve"> </w:t>
      </w:r>
      <w:r w:rsidRPr="00C37B38">
        <w:rPr>
          <w:rFonts w:ascii="Arial" w:hAnsi="Arial" w:cs="Arial"/>
        </w:rPr>
        <w:t>about</w:t>
      </w:r>
      <w:r w:rsidRPr="00C37B38">
        <w:rPr>
          <w:rFonts w:ascii="Arial" w:hAnsi="Arial" w:cs="Arial"/>
          <w:spacing w:val="-5"/>
        </w:rPr>
        <w:t xml:space="preserve"> </w:t>
      </w:r>
      <w:r w:rsidRPr="00C37B38">
        <w:rPr>
          <w:rFonts w:ascii="Arial" w:hAnsi="Arial" w:cs="Arial"/>
        </w:rPr>
        <w:t>their</w:t>
      </w:r>
      <w:r w:rsidRPr="00C37B38">
        <w:rPr>
          <w:rFonts w:ascii="Arial" w:hAnsi="Arial" w:cs="Arial"/>
          <w:spacing w:val="-6"/>
        </w:rPr>
        <w:t xml:space="preserve"> </w:t>
      </w:r>
      <w:r w:rsidRPr="00C37B38">
        <w:rPr>
          <w:rFonts w:ascii="Arial" w:hAnsi="Arial" w:cs="Arial"/>
        </w:rPr>
        <w:t>rights</w:t>
      </w:r>
      <w:r w:rsidRPr="00C37B38">
        <w:rPr>
          <w:rFonts w:ascii="Arial" w:hAnsi="Arial" w:cs="Arial"/>
          <w:spacing w:val="-4"/>
        </w:rPr>
        <w:t xml:space="preserve"> </w:t>
      </w:r>
      <w:r w:rsidRPr="00C37B38">
        <w:rPr>
          <w:rFonts w:ascii="Arial" w:hAnsi="Arial" w:cs="Arial"/>
        </w:rPr>
        <w:t>under</w:t>
      </w:r>
      <w:r w:rsidRPr="00C37B38">
        <w:rPr>
          <w:rFonts w:ascii="Arial" w:hAnsi="Arial" w:cs="Arial"/>
          <w:spacing w:val="-2"/>
        </w:rPr>
        <w:t xml:space="preserve"> </w:t>
      </w:r>
      <w:r w:rsidRPr="00C37B38">
        <w:rPr>
          <w:rFonts w:ascii="Arial" w:hAnsi="Arial" w:cs="Arial"/>
        </w:rPr>
        <w:t>CWHSSA</w:t>
      </w:r>
      <w:r w:rsidRPr="00C37B38">
        <w:rPr>
          <w:rFonts w:ascii="Arial" w:hAnsi="Arial" w:cs="Arial"/>
          <w:spacing w:val="-7"/>
        </w:rPr>
        <w:t xml:space="preserve"> </w:t>
      </w:r>
      <w:r w:rsidRPr="00C37B38">
        <w:rPr>
          <w:rFonts w:ascii="Arial" w:hAnsi="Arial" w:cs="Arial"/>
        </w:rPr>
        <w:t>or</w:t>
      </w:r>
      <w:r w:rsidRPr="00C37B38">
        <w:rPr>
          <w:rFonts w:ascii="Arial" w:hAnsi="Arial" w:cs="Arial"/>
          <w:spacing w:val="-4"/>
        </w:rPr>
        <w:t xml:space="preserve"> </w:t>
      </w:r>
      <w:r w:rsidRPr="00C37B38">
        <w:rPr>
          <w:rFonts w:ascii="Arial" w:hAnsi="Arial" w:cs="Arial"/>
        </w:rPr>
        <w:t>this</w:t>
      </w:r>
      <w:r w:rsidRPr="00C37B38">
        <w:rPr>
          <w:rFonts w:ascii="Arial" w:hAnsi="Arial" w:cs="Arial"/>
          <w:spacing w:val="-7"/>
        </w:rPr>
        <w:t xml:space="preserve"> </w:t>
      </w:r>
      <w:r w:rsidRPr="00C37B38">
        <w:rPr>
          <w:rFonts w:ascii="Arial" w:hAnsi="Arial" w:cs="Arial"/>
        </w:rPr>
        <w:t>part</w:t>
      </w:r>
      <w:r w:rsidR="00007D06">
        <w:rPr>
          <w:rFonts w:ascii="Arial" w:hAnsi="Arial" w:cs="Arial"/>
        </w:rPr>
        <w:t>.</w:t>
      </w:r>
    </w:p>
    <w:p w14:paraId="37D0119D" w14:textId="77777777" w:rsidR="00E92001" w:rsidRPr="00864C62" w:rsidRDefault="00B817D6" w:rsidP="00E92001">
      <w:pPr>
        <w:pStyle w:val="Heading2"/>
        <w:tabs>
          <w:tab w:val="left" w:pos="630"/>
        </w:tabs>
        <w:spacing w:before="4"/>
        <w:rPr>
          <w:rFonts w:ascii="Arial" w:hAnsi="Arial" w:cs="Arial"/>
          <w:caps/>
          <w:color w:val="auto"/>
          <w:sz w:val="20"/>
          <w:szCs w:val="20"/>
        </w:rPr>
      </w:pPr>
      <w:r w:rsidRPr="00864C62">
        <w:rPr>
          <w:rFonts w:ascii="Arial" w:hAnsi="Arial" w:cs="Arial"/>
          <w:b/>
          <w:bCs/>
          <w:caps/>
          <w:color w:val="auto"/>
          <w:sz w:val="20"/>
          <w:szCs w:val="20"/>
        </w:rPr>
        <w:lastRenderedPageBreak/>
        <w:t>Build America buy america preference</w:t>
      </w:r>
      <w:r w:rsidRPr="00864C62">
        <w:rPr>
          <w:rFonts w:ascii="Arial" w:hAnsi="Arial" w:cs="Arial"/>
          <w:caps/>
          <w:color w:val="auto"/>
          <w:sz w:val="20"/>
          <w:szCs w:val="20"/>
        </w:rPr>
        <w:t xml:space="preserve">. </w:t>
      </w:r>
    </w:p>
    <w:p w14:paraId="37D0119E" w14:textId="77777777" w:rsidR="00E92001" w:rsidRPr="00864C62" w:rsidRDefault="00B817D6" w:rsidP="00E92001">
      <w:pPr>
        <w:pStyle w:val="Heading2"/>
        <w:tabs>
          <w:tab w:val="left" w:pos="630"/>
        </w:tabs>
        <w:spacing w:before="4"/>
        <w:ind w:right="360"/>
        <w:jc w:val="both"/>
        <w:rPr>
          <w:rFonts w:ascii="Arial" w:hAnsi="Arial" w:cs="Arial"/>
          <w:b/>
          <w:color w:val="auto"/>
          <w:sz w:val="20"/>
          <w:szCs w:val="20"/>
        </w:rPr>
      </w:pPr>
      <w:r w:rsidRPr="00864C62">
        <w:rPr>
          <w:rFonts w:ascii="Arial" w:hAnsi="Arial" w:cs="Arial"/>
          <w:color w:val="auto"/>
          <w:sz w:val="20"/>
          <w:szCs w:val="20"/>
        </w:rPr>
        <w:t>To the extent Provider will be paid any funds that will be used for an infrastructure project under this Agreement, Provider understands and acknowledges that the terms and conditions of the Build America Buy America Act apply.</w:t>
      </w:r>
    </w:p>
    <w:p w14:paraId="37D0119F" w14:textId="77777777" w:rsidR="00E92001" w:rsidRPr="00864C62" w:rsidRDefault="00B817D6" w:rsidP="00E92001">
      <w:pPr>
        <w:pStyle w:val="Heading2"/>
        <w:tabs>
          <w:tab w:val="left" w:pos="630"/>
        </w:tabs>
        <w:spacing w:before="4"/>
        <w:rPr>
          <w:rFonts w:ascii="Arial" w:hAnsi="Arial" w:cs="Arial"/>
          <w:b/>
          <w:bCs/>
          <w:color w:val="auto"/>
          <w:sz w:val="20"/>
          <w:szCs w:val="20"/>
        </w:rPr>
      </w:pPr>
      <w:r w:rsidRPr="00864C62">
        <w:rPr>
          <w:rFonts w:ascii="Arial" w:hAnsi="Arial" w:cs="Arial"/>
          <w:color w:val="auto"/>
          <w:sz w:val="20"/>
          <w:szCs w:val="20"/>
        </w:rPr>
        <w:t xml:space="preserve">Required Use of American Iron, Steel, Manufactured Products, and Construction Materials Buy America Preference. </w:t>
      </w:r>
      <w:r>
        <w:rPr>
          <w:rFonts w:ascii="Arial" w:hAnsi="Arial" w:cs="Arial"/>
          <w:color w:val="auto"/>
          <w:sz w:val="20"/>
          <w:szCs w:val="20"/>
        </w:rPr>
        <w:t>Provider</w:t>
      </w:r>
      <w:r w:rsidRPr="00864C62">
        <w:rPr>
          <w:rFonts w:ascii="Arial" w:hAnsi="Arial" w:cs="Arial"/>
          <w:color w:val="auto"/>
          <w:sz w:val="20"/>
          <w:szCs w:val="20"/>
        </w:rPr>
        <w:t xml:space="preserve"> is hereby notified that none of the funds provided under this Agreement may be used for an infrastructure project unless it complies with the terms </w:t>
      </w:r>
      <w:r>
        <w:rPr>
          <w:rFonts w:ascii="Arial" w:hAnsi="Arial" w:cs="Arial"/>
          <w:color w:val="auto"/>
          <w:sz w:val="20"/>
          <w:szCs w:val="20"/>
        </w:rPr>
        <w:t>set forth below</w:t>
      </w:r>
      <w:r w:rsidRPr="00864C62">
        <w:rPr>
          <w:rFonts w:ascii="Arial" w:hAnsi="Arial" w:cs="Arial"/>
          <w:color w:val="auto"/>
          <w:sz w:val="20"/>
          <w:szCs w:val="20"/>
        </w:rPr>
        <w:t xml:space="preserve">, with all references to “Contractor” applying to </w:t>
      </w:r>
      <w:r>
        <w:rPr>
          <w:rFonts w:ascii="Arial" w:hAnsi="Arial" w:cs="Arial"/>
          <w:color w:val="auto"/>
          <w:sz w:val="20"/>
          <w:szCs w:val="20"/>
        </w:rPr>
        <w:t>Provider</w:t>
      </w:r>
      <w:r w:rsidRPr="00864C62">
        <w:rPr>
          <w:rFonts w:ascii="Arial" w:hAnsi="Arial" w:cs="Arial"/>
          <w:color w:val="auto"/>
          <w:sz w:val="20"/>
          <w:szCs w:val="20"/>
        </w:rPr>
        <w:t>:</w:t>
      </w:r>
    </w:p>
    <w:p w14:paraId="37D011A0" w14:textId="77777777" w:rsidR="00E92001" w:rsidRPr="00864C62" w:rsidRDefault="00E92001" w:rsidP="00E92001">
      <w:pPr>
        <w:pStyle w:val="Heading2"/>
        <w:tabs>
          <w:tab w:val="left" w:pos="630"/>
        </w:tabs>
        <w:spacing w:before="4"/>
        <w:rPr>
          <w:rFonts w:ascii="Arial" w:hAnsi="Arial" w:cs="Arial"/>
          <w:b/>
          <w:bCs/>
          <w:color w:val="auto"/>
          <w:sz w:val="20"/>
          <w:szCs w:val="20"/>
        </w:rPr>
      </w:pPr>
    </w:p>
    <w:p w14:paraId="37D011A1" w14:textId="77777777" w:rsidR="00E92001" w:rsidRPr="00864C62" w:rsidRDefault="00B817D6" w:rsidP="00E92001">
      <w:pPr>
        <w:pStyle w:val="Heading2"/>
        <w:numPr>
          <w:ilvl w:val="0"/>
          <w:numId w:val="17"/>
        </w:numPr>
        <w:tabs>
          <w:tab w:val="left" w:pos="630"/>
          <w:tab w:val="num" w:pos="720"/>
        </w:tabs>
        <w:spacing w:before="4"/>
        <w:rPr>
          <w:rFonts w:ascii="Arial" w:hAnsi="Arial" w:cs="Arial"/>
          <w:b/>
          <w:bCs/>
          <w:color w:val="auto"/>
          <w:sz w:val="20"/>
          <w:szCs w:val="20"/>
        </w:rPr>
      </w:pPr>
      <w:r w:rsidRPr="00864C62">
        <w:rPr>
          <w:rFonts w:ascii="Arial" w:hAnsi="Arial" w:cs="Arial"/>
          <w:color w:val="auto"/>
          <w:sz w:val="20"/>
          <w:szCs w:val="20"/>
        </w:rPr>
        <w:t xml:space="preserve"> All iron and steel used in the project are produced in the United States – this means all manufacturing processes, from the initial melting stage through the application of coatings, occurred in the United States.</w:t>
      </w:r>
    </w:p>
    <w:p w14:paraId="37D011A2" w14:textId="77777777" w:rsidR="00E92001" w:rsidRPr="00864C62" w:rsidRDefault="00B817D6" w:rsidP="00E92001">
      <w:pPr>
        <w:pStyle w:val="Heading2"/>
        <w:numPr>
          <w:ilvl w:val="0"/>
          <w:numId w:val="17"/>
        </w:numPr>
        <w:tabs>
          <w:tab w:val="left" w:pos="630"/>
          <w:tab w:val="num" w:pos="720"/>
        </w:tabs>
        <w:spacing w:before="4"/>
        <w:rPr>
          <w:rFonts w:ascii="Arial" w:hAnsi="Arial" w:cs="Arial"/>
          <w:b/>
          <w:bCs/>
          <w:color w:val="auto"/>
          <w:sz w:val="20"/>
          <w:szCs w:val="20"/>
        </w:rPr>
      </w:pPr>
      <w:r>
        <w:rPr>
          <w:rFonts w:ascii="Arial" w:hAnsi="Arial" w:cs="Arial"/>
          <w:color w:val="auto"/>
          <w:sz w:val="20"/>
          <w:szCs w:val="20"/>
        </w:rPr>
        <w:t xml:space="preserve"> </w:t>
      </w:r>
      <w:r w:rsidRPr="00864C62">
        <w:rPr>
          <w:rFonts w:ascii="Arial" w:hAnsi="Arial" w:cs="Arial"/>
          <w:color w:val="auto"/>
          <w:sz w:val="20"/>
          <w:szCs w:val="20"/>
        </w:rPr>
        <w:t>All manufactured products used in the project are produced in the United States –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and</w:t>
      </w:r>
    </w:p>
    <w:p w14:paraId="37D011A3" w14:textId="77777777" w:rsidR="00E92001" w:rsidRPr="00864C62" w:rsidRDefault="00B817D6" w:rsidP="00E92001">
      <w:pPr>
        <w:pStyle w:val="Heading2"/>
        <w:numPr>
          <w:ilvl w:val="0"/>
          <w:numId w:val="17"/>
        </w:numPr>
        <w:tabs>
          <w:tab w:val="left" w:pos="630"/>
          <w:tab w:val="num" w:pos="720"/>
        </w:tabs>
        <w:spacing w:before="4"/>
        <w:rPr>
          <w:rFonts w:ascii="Arial" w:hAnsi="Arial" w:cs="Arial"/>
          <w:b/>
          <w:bCs/>
          <w:color w:val="auto"/>
          <w:sz w:val="20"/>
          <w:szCs w:val="20"/>
        </w:rPr>
      </w:pPr>
      <w:r>
        <w:rPr>
          <w:rFonts w:ascii="Arial" w:hAnsi="Arial" w:cs="Arial"/>
          <w:color w:val="auto"/>
          <w:sz w:val="20"/>
          <w:szCs w:val="20"/>
        </w:rPr>
        <w:t xml:space="preserve"> </w:t>
      </w:r>
      <w:r w:rsidRPr="00864C62">
        <w:rPr>
          <w:rFonts w:ascii="Arial" w:hAnsi="Arial" w:cs="Arial"/>
          <w:color w:val="auto"/>
          <w:sz w:val="20"/>
          <w:szCs w:val="20"/>
        </w:rPr>
        <w:t>All construction materials are manufactured in the United States – this means that all manufacturing processes for the construction material occurred in the United States. The construction material standards are listed below.</w:t>
      </w:r>
    </w:p>
    <w:p w14:paraId="37D011A4" w14:textId="77777777" w:rsidR="00E92001" w:rsidRPr="00864C62" w:rsidRDefault="00E92001" w:rsidP="00E92001">
      <w:pPr>
        <w:pStyle w:val="Heading2"/>
        <w:tabs>
          <w:tab w:val="left" w:pos="630"/>
        </w:tabs>
        <w:spacing w:before="4"/>
        <w:ind w:left="720"/>
        <w:rPr>
          <w:rFonts w:ascii="Arial" w:hAnsi="Arial" w:cs="Arial"/>
          <w:b/>
          <w:bCs/>
          <w:color w:val="auto"/>
          <w:sz w:val="20"/>
          <w:szCs w:val="20"/>
        </w:rPr>
      </w:pPr>
    </w:p>
    <w:p w14:paraId="37D011A5" w14:textId="77777777" w:rsidR="00E92001" w:rsidRPr="00864C62" w:rsidRDefault="00B817D6" w:rsidP="00E92001">
      <w:pPr>
        <w:pStyle w:val="Heading2"/>
        <w:tabs>
          <w:tab w:val="left" w:pos="630"/>
        </w:tabs>
        <w:spacing w:before="4"/>
        <w:rPr>
          <w:rFonts w:ascii="Arial" w:hAnsi="Arial" w:cs="Arial"/>
          <w:b/>
          <w:bCs/>
          <w:color w:val="auto"/>
          <w:sz w:val="20"/>
          <w:szCs w:val="20"/>
        </w:rPr>
      </w:pPr>
      <w:r w:rsidRPr="00864C62">
        <w:rPr>
          <w:rFonts w:ascii="Arial" w:hAnsi="Arial" w:cs="Arial"/>
          <w:color w:val="auto"/>
          <w:sz w:val="20"/>
          <w:szCs w:val="20"/>
        </w:rPr>
        <w:t>Incorporation into an infrastructure project. The Buy America Preference only applies to articles, materials, and supplies that are consumed in, incorporated into, or affixed to an infrastructure project. As such, it does not apply to tools, equipment, and supplies, such as temporary scaffolding, brought to the construction site and removed at or before the completion of the infrastructure project. Nor does a Buy America Preference apply to equipment and furnishings, such as movable chairs, desks, and portable computer equipment, that are used at or within the finished infrastructure project but are not an integral part of the structure or permanently affixed to the infrastructure project.</w:t>
      </w:r>
    </w:p>
    <w:p w14:paraId="37D011A6" w14:textId="77777777" w:rsidR="00E92001" w:rsidRPr="00864C62" w:rsidRDefault="00E92001" w:rsidP="00E92001">
      <w:pPr>
        <w:pStyle w:val="Heading2"/>
        <w:tabs>
          <w:tab w:val="left" w:pos="630"/>
        </w:tabs>
        <w:spacing w:before="4"/>
        <w:ind w:left="720"/>
        <w:rPr>
          <w:rFonts w:ascii="Arial" w:hAnsi="Arial" w:cs="Arial"/>
          <w:b/>
          <w:bCs/>
          <w:color w:val="auto"/>
          <w:sz w:val="20"/>
          <w:szCs w:val="20"/>
        </w:rPr>
      </w:pPr>
    </w:p>
    <w:p w14:paraId="37D011A7" w14:textId="77777777" w:rsidR="00E92001" w:rsidRPr="00864C62" w:rsidRDefault="00B817D6" w:rsidP="00E92001">
      <w:pPr>
        <w:pStyle w:val="Heading2"/>
        <w:tabs>
          <w:tab w:val="left" w:pos="630"/>
        </w:tabs>
        <w:spacing w:before="4"/>
        <w:ind w:left="720"/>
        <w:rPr>
          <w:rFonts w:ascii="Arial" w:hAnsi="Arial" w:cs="Arial"/>
          <w:b/>
          <w:bCs/>
          <w:color w:val="auto"/>
          <w:sz w:val="20"/>
          <w:szCs w:val="20"/>
        </w:rPr>
      </w:pPr>
      <w:r w:rsidRPr="00864C62">
        <w:rPr>
          <w:rFonts w:ascii="Arial" w:hAnsi="Arial" w:cs="Arial"/>
          <w:color w:val="auto"/>
          <w:sz w:val="20"/>
          <w:szCs w:val="20"/>
        </w:rPr>
        <w:t>Categorization of articles, materials, and supplies. An article, material, or supply should only be classified into one of the following categories :</w:t>
      </w:r>
    </w:p>
    <w:p w14:paraId="37D011A8" w14:textId="77777777" w:rsidR="00E92001" w:rsidRPr="00864C62" w:rsidRDefault="00B817D6" w:rsidP="00E92001">
      <w:pPr>
        <w:pStyle w:val="Heading2"/>
        <w:tabs>
          <w:tab w:val="left" w:pos="630"/>
        </w:tabs>
        <w:spacing w:before="4"/>
        <w:ind w:left="720"/>
        <w:rPr>
          <w:rFonts w:ascii="Arial" w:hAnsi="Arial" w:cs="Arial"/>
          <w:b/>
          <w:bCs/>
          <w:color w:val="auto"/>
          <w:sz w:val="20"/>
          <w:szCs w:val="20"/>
        </w:rPr>
      </w:pPr>
      <w:r w:rsidRPr="00864C62">
        <w:rPr>
          <w:rFonts w:ascii="Arial" w:hAnsi="Arial" w:cs="Arial"/>
          <w:color w:val="auto"/>
          <w:sz w:val="20"/>
          <w:szCs w:val="20"/>
        </w:rPr>
        <w:t>(1)</w:t>
      </w:r>
      <w:r w:rsidRPr="00864C62">
        <w:rPr>
          <w:rFonts w:ascii="Arial" w:hAnsi="Arial" w:cs="Arial"/>
          <w:color w:val="auto"/>
          <w:sz w:val="20"/>
          <w:szCs w:val="20"/>
        </w:rPr>
        <w:tab/>
        <w:t>Iron or steel products;</w:t>
      </w:r>
    </w:p>
    <w:p w14:paraId="37D011A9" w14:textId="77777777" w:rsidR="00E92001" w:rsidRPr="00864C62" w:rsidRDefault="00B817D6" w:rsidP="00E92001">
      <w:pPr>
        <w:pStyle w:val="Heading2"/>
        <w:tabs>
          <w:tab w:val="left" w:pos="630"/>
        </w:tabs>
        <w:spacing w:before="4"/>
        <w:ind w:left="720"/>
        <w:rPr>
          <w:rFonts w:ascii="Arial" w:hAnsi="Arial" w:cs="Arial"/>
          <w:b/>
          <w:bCs/>
          <w:color w:val="auto"/>
          <w:sz w:val="20"/>
          <w:szCs w:val="20"/>
        </w:rPr>
      </w:pPr>
      <w:r w:rsidRPr="00864C62">
        <w:rPr>
          <w:rFonts w:ascii="Arial" w:hAnsi="Arial" w:cs="Arial"/>
          <w:color w:val="auto"/>
          <w:sz w:val="20"/>
          <w:szCs w:val="20"/>
        </w:rPr>
        <w:t>(2)</w:t>
      </w:r>
      <w:r w:rsidRPr="00864C62">
        <w:rPr>
          <w:rFonts w:ascii="Arial" w:hAnsi="Arial" w:cs="Arial"/>
          <w:color w:val="auto"/>
          <w:sz w:val="20"/>
          <w:szCs w:val="20"/>
        </w:rPr>
        <w:tab/>
        <w:t>Manufactured products;</w:t>
      </w:r>
    </w:p>
    <w:p w14:paraId="37D011AA" w14:textId="77777777" w:rsidR="00E92001" w:rsidRPr="00864C62" w:rsidRDefault="00B817D6" w:rsidP="00E92001">
      <w:pPr>
        <w:pStyle w:val="Heading2"/>
        <w:tabs>
          <w:tab w:val="left" w:pos="630"/>
        </w:tabs>
        <w:spacing w:before="4"/>
        <w:ind w:left="720"/>
        <w:rPr>
          <w:rFonts w:ascii="Arial" w:hAnsi="Arial" w:cs="Arial"/>
          <w:b/>
          <w:bCs/>
          <w:color w:val="auto"/>
          <w:sz w:val="20"/>
          <w:szCs w:val="20"/>
        </w:rPr>
      </w:pPr>
      <w:r w:rsidRPr="00864C62">
        <w:rPr>
          <w:rFonts w:ascii="Arial" w:hAnsi="Arial" w:cs="Arial"/>
          <w:color w:val="auto"/>
          <w:sz w:val="20"/>
          <w:szCs w:val="20"/>
        </w:rPr>
        <w:t>(3)</w:t>
      </w:r>
      <w:r w:rsidRPr="00864C62">
        <w:rPr>
          <w:rFonts w:ascii="Arial" w:hAnsi="Arial" w:cs="Arial"/>
          <w:color w:val="auto"/>
          <w:sz w:val="20"/>
          <w:szCs w:val="20"/>
        </w:rPr>
        <w:tab/>
        <w:t>Construction materials; or (iv) Section 70917(c) materials. An article, material, or supply should not be considered to fall into multiple categories. In some cases, an article, material, or supply may not fall under any of the categories listed in this paragraph. The classification of an article, material, or supply as falling into one of the categories listed in this paragraph must be made based on its status at the time it is brought to the work site for incorporation into an infrastructure project. In general, the work site is the location of the infrastructure project at which the iron, steel, manufactured products, and construction materials will be incorporated.</w:t>
      </w:r>
    </w:p>
    <w:p w14:paraId="37D011AB" w14:textId="77777777" w:rsidR="00E92001" w:rsidRPr="00864C62" w:rsidRDefault="00E92001" w:rsidP="00E92001">
      <w:pPr>
        <w:rPr>
          <w:rFonts w:ascii="Arial" w:hAnsi="Arial" w:cs="Arial"/>
        </w:rPr>
      </w:pPr>
    </w:p>
    <w:p w14:paraId="37D011AC" w14:textId="77777777" w:rsidR="00E92001" w:rsidRDefault="00B817D6" w:rsidP="00E92001">
      <w:pPr>
        <w:rPr>
          <w:rFonts w:ascii="Arial" w:hAnsi="Arial" w:cs="Arial"/>
        </w:rPr>
      </w:pPr>
      <w:r w:rsidRPr="00864C62">
        <w:rPr>
          <w:rFonts w:ascii="Arial" w:hAnsi="Arial" w:cs="Arial"/>
          <w:b/>
          <w:i/>
          <w:u w:val="thick"/>
        </w:rPr>
        <w:t>Application of the Buy America Preference by category</w:t>
      </w:r>
      <w:r w:rsidRPr="00864C62">
        <w:rPr>
          <w:rFonts w:ascii="Arial" w:hAnsi="Arial" w:cs="Arial"/>
          <w:b/>
          <w:i/>
        </w:rPr>
        <w:t xml:space="preserve">. </w:t>
      </w:r>
      <w:r w:rsidRPr="00864C62">
        <w:rPr>
          <w:rFonts w:ascii="Arial" w:hAnsi="Arial" w:cs="Arial"/>
        </w:rPr>
        <w:t>An article, material, or supply incorporated into an infrastructure project must meet the Buy America Preference for only the single category in which it is classified.</w:t>
      </w:r>
    </w:p>
    <w:p w14:paraId="37D011AD" w14:textId="77777777" w:rsidR="00E92001" w:rsidRPr="00864C62" w:rsidRDefault="00E92001" w:rsidP="00E92001">
      <w:pPr>
        <w:rPr>
          <w:rFonts w:ascii="Arial" w:hAnsi="Arial" w:cs="Arial"/>
        </w:rPr>
      </w:pPr>
    </w:p>
    <w:p w14:paraId="37D011AE" w14:textId="77777777" w:rsidR="00E92001" w:rsidRPr="00864C62" w:rsidRDefault="00B817D6" w:rsidP="00E92001">
      <w:pPr>
        <w:rPr>
          <w:rFonts w:ascii="Arial" w:hAnsi="Arial" w:cs="Arial"/>
        </w:rPr>
      </w:pPr>
      <w:r w:rsidRPr="00864C62">
        <w:rPr>
          <w:rFonts w:ascii="Arial" w:hAnsi="Arial" w:cs="Arial"/>
          <w:b/>
          <w:i/>
          <w:u w:val="thick"/>
        </w:rPr>
        <w:t>Determining</w:t>
      </w:r>
      <w:r w:rsidRPr="00864C62">
        <w:rPr>
          <w:rFonts w:ascii="Arial" w:hAnsi="Arial" w:cs="Arial"/>
          <w:b/>
          <w:i/>
        </w:rPr>
        <w:t xml:space="preserve"> </w:t>
      </w:r>
      <w:r w:rsidRPr="00864C62">
        <w:rPr>
          <w:rFonts w:ascii="Arial" w:hAnsi="Arial" w:cs="Arial"/>
          <w:b/>
          <w:i/>
          <w:u w:val="thick"/>
        </w:rPr>
        <w:t>the</w:t>
      </w:r>
      <w:r w:rsidRPr="00864C62">
        <w:rPr>
          <w:rFonts w:ascii="Arial" w:hAnsi="Arial" w:cs="Arial"/>
          <w:b/>
          <w:i/>
        </w:rPr>
        <w:t xml:space="preserve"> </w:t>
      </w:r>
      <w:r w:rsidRPr="00864C62">
        <w:rPr>
          <w:rFonts w:ascii="Arial" w:hAnsi="Arial" w:cs="Arial"/>
          <w:b/>
          <w:i/>
          <w:u w:val="thick"/>
        </w:rPr>
        <w:t>cost</w:t>
      </w:r>
      <w:r w:rsidRPr="00864C62">
        <w:rPr>
          <w:rFonts w:ascii="Arial" w:hAnsi="Arial" w:cs="Arial"/>
          <w:b/>
          <w:i/>
        </w:rPr>
        <w:t xml:space="preserve"> </w:t>
      </w:r>
      <w:r w:rsidRPr="00864C62">
        <w:rPr>
          <w:rFonts w:ascii="Arial" w:hAnsi="Arial" w:cs="Arial"/>
          <w:b/>
          <w:i/>
          <w:u w:val="thick"/>
        </w:rPr>
        <w:t>of components</w:t>
      </w:r>
      <w:r w:rsidRPr="00864C62">
        <w:rPr>
          <w:rFonts w:ascii="Arial" w:hAnsi="Arial" w:cs="Arial"/>
          <w:b/>
          <w:i/>
        </w:rPr>
        <w:t xml:space="preserve"> </w:t>
      </w:r>
      <w:r w:rsidRPr="00864C62">
        <w:rPr>
          <w:rFonts w:ascii="Arial" w:hAnsi="Arial" w:cs="Arial"/>
          <w:b/>
          <w:i/>
          <w:u w:val="thick"/>
        </w:rPr>
        <w:t xml:space="preserve">for manufactured products </w:t>
      </w:r>
      <w:r w:rsidRPr="00864C62">
        <w:rPr>
          <w:rFonts w:ascii="Arial" w:hAnsi="Arial" w:cs="Arial"/>
          <w:b/>
          <w:i/>
        </w:rPr>
        <w:t xml:space="preserve">. </w:t>
      </w:r>
      <w:r w:rsidRPr="00864C62">
        <w:rPr>
          <w:rFonts w:ascii="Arial" w:hAnsi="Arial" w:cs="Arial"/>
        </w:rPr>
        <w:t>In determining whether the cost of components for manufactured products is greater than 55 percent of the total cost of all components, use the following instructions:</w:t>
      </w:r>
    </w:p>
    <w:p w14:paraId="37D011AF" w14:textId="77777777" w:rsidR="00E92001" w:rsidRPr="00864C62" w:rsidRDefault="00E92001" w:rsidP="00E92001">
      <w:pPr>
        <w:rPr>
          <w:rFonts w:ascii="Arial" w:hAnsi="Arial" w:cs="Arial"/>
        </w:rPr>
      </w:pPr>
    </w:p>
    <w:p w14:paraId="37D011B0" w14:textId="77777777" w:rsidR="00E92001" w:rsidRPr="00864C62" w:rsidRDefault="00B817D6" w:rsidP="00E92001">
      <w:pPr>
        <w:pStyle w:val="ListParagraph"/>
        <w:widowControl w:val="0"/>
        <w:numPr>
          <w:ilvl w:val="3"/>
          <w:numId w:val="18"/>
        </w:numPr>
        <w:autoSpaceDE w:val="0"/>
        <w:autoSpaceDN w:val="0"/>
        <w:ind w:left="360"/>
        <w:contextualSpacing w:val="0"/>
        <w:rPr>
          <w:rFonts w:ascii="Arial" w:hAnsi="Arial" w:cs="Arial"/>
        </w:rPr>
      </w:pPr>
      <w:r w:rsidRPr="00864C62">
        <w:rPr>
          <w:rFonts w:ascii="Arial" w:hAnsi="Arial" w:cs="Arial"/>
        </w:rPr>
        <w:t>For components purchased by the manufacturer, the acquisition cost, including transportation costs to the place of incorporation into the manufactured product (</w:t>
      </w:r>
      <w:proofErr w:type="gramStart"/>
      <w:r w:rsidRPr="00864C62">
        <w:rPr>
          <w:rFonts w:ascii="Arial" w:hAnsi="Arial" w:cs="Arial"/>
        </w:rPr>
        <w:t>whether or not</w:t>
      </w:r>
      <w:proofErr w:type="gramEnd"/>
      <w:r w:rsidRPr="00864C62">
        <w:rPr>
          <w:rFonts w:ascii="Arial" w:hAnsi="Arial" w:cs="Arial"/>
        </w:rPr>
        <w:t xml:space="preserve"> such costs are paid to a domestic firm), and any applicable duty (</w:t>
      </w:r>
      <w:proofErr w:type="gramStart"/>
      <w:r w:rsidRPr="00864C62">
        <w:rPr>
          <w:rFonts w:ascii="Arial" w:hAnsi="Arial" w:cs="Arial"/>
        </w:rPr>
        <w:t>whether or not</w:t>
      </w:r>
      <w:proofErr w:type="gramEnd"/>
      <w:r w:rsidRPr="00864C62">
        <w:rPr>
          <w:rFonts w:ascii="Arial" w:hAnsi="Arial" w:cs="Arial"/>
        </w:rPr>
        <w:t xml:space="preserve"> a duty-free entry certificate is issued); or</w:t>
      </w:r>
    </w:p>
    <w:p w14:paraId="37D011B1" w14:textId="77777777" w:rsidR="00E92001" w:rsidRPr="00864C62" w:rsidRDefault="00B817D6" w:rsidP="00E92001">
      <w:pPr>
        <w:widowControl w:val="0"/>
        <w:numPr>
          <w:ilvl w:val="3"/>
          <w:numId w:val="18"/>
        </w:numPr>
        <w:autoSpaceDE w:val="0"/>
        <w:autoSpaceDN w:val="0"/>
        <w:ind w:left="360" w:hanging="270"/>
        <w:rPr>
          <w:rFonts w:ascii="Arial" w:hAnsi="Arial" w:cs="Arial"/>
        </w:rPr>
      </w:pPr>
      <w:r w:rsidRPr="00864C62">
        <w:rPr>
          <w:rFonts w:ascii="Arial" w:hAnsi="Arial" w:cs="Arial"/>
        </w:rPr>
        <w:t>For components manufactured by the manufacturer, all costs associated with the manufacture of the component, including transportation costs as described in paragraph (a), plus allocable overhead costs, but excluding profit. Cost of components does not include any costs associated with the manufacture of the manufactured product.</w:t>
      </w:r>
    </w:p>
    <w:p w14:paraId="37D011B2" w14:textId="77777777" w:rsidR="00E92001" w:rsidRPr="00864C62" w:rsidRDefault="00E92001" w:rsidP="00E92001">
      <w:pPr>
        <w:rPr>
          <w:rFonts w:ascii="Arial" w:hAnsi="Arial" w:cs="Arial"/>
        </w:rPr>
      </w:pPr>
    </w:p>
    <w:p w14:paraId="37D011B3" w14:textId="77777777" w:rsidR="00E92001" w:rsidRPr="00864C62" w:rsidRDefault="00B817D6" w:rsidP="00E92001">
      <w:pPr>
        <w:rPr>
          <w:rFonts w:ascii="Arial" w:hAnsi="Arial" w:cs="Arial"/>
        </w:rPr>
      </w:pPr>
      <w:r w:rsidRPr="00864C62">
        <w:rPr>
          <w:rFonts w:ascii="Arial" w:hAnsi="Arial" w:cs="Arial"/>
          <w:b/>
          <w:i/>
          <w:u w:val="thick"/>
        </w:rPr>
        <w:t>Construction material standards</w:t>
      </w:r>
      <w:r w:rsidRPr="00864C62">
        <w:rPr>
          <w:rFonts w:ascii="Arial" w:hAnsi="Arial" w:cs="Arial"/>
          <w:b/>
          <w:i/>
        </w:rPr>
        <w:t xml:space="preserve">. </w:t>
      </w:r>
      <w:r w:rsidRPr="00864C62">
        <w:rPr>
          <w:rFonts w:ascii="Arial" w:hAnsi="Arial" w:cs="Arial"/>
        </w:rPr>
        <w:t xml:space="preserve">The Buy America Preference applies to the following construction  materials incorporated into infrastructure projects. Each construction material is followed by a standard for the material to be </w:t>
      </w:r>
      <w:r w:rsidRPr="00864C62">
        <w:rPr>
          <w:rFonts w:ascii="Arial" w:hAnsi="Arial" w:cs="Arial"/>
        </w:rPr>
        <w:lastRenderedPageBreak/>
        <w:t>considered "produce d in the United States." Except as specifically provided, only a single standard should be applied to a single construction material.</w:t>
      </w:r>
    </w:p>
    <w:p w14:paraId="37D011B4" w14:textId="77777777" w:rsidR="00E92001" w:rsidRPr="00864C62" w:rsidRDefault="00B817D6" w:rsidP="00E92001">
      <w:pPr>
        <w:widowControl w:val="0"/>
        <w:numPr>
          <w:ilvl w:val="0"/>
          <w:numId w:val="19"/>
        </w:numPr>
        <w:autoSpaceDE w:val="0"/>
        <w:autoSpaceDN w:val="0"/>
        <w:rPr>
          <w:rFonts w:ascii="Arial" w:hAnsi="Arial" w:cs="Arial"/>
        </w:rPr>
      </w:pPr>
      <w:r w:rsidRPr="00864C62">
        <w:rPr>
          <w:rFonts w:ascii="Arial" w:hAnsi="Arial" w:cs="Arial"/>
          <w:u w:val="thick"/>
        </w:rPr>
        <w:t>Non-ferrous</w:t>
      </w:r>
      <w:r w:rsidRPr="00864C62">
        <w:rPr>
          <w:rFonts w:ascii="Arial" w:hAnsi="Arial" w:cs="Arial"/>
        </w:rPr>
        <w:t xml:space="preserve"> </w:t>
      </w:r>
      <w:r w:rsidRPr="00864C62">
        <w:rPr>
          <w:rFonts w:ascii="Arial" w:hAnsi="Arial" w:cs="Arial"/>
          <w:u w:val="thick"/>
        </w:rPr>
        <w:t>metals</w:t>
      </w:r>
      <w:r w:rsidRPr="00864C62">
        <w:rPr>
          <w:rFonts w:ascii="Arial" w:hAnsi="Arial" w:cs="Arial"/>
        </w:rPr>
        <w:t>. All manufacturing processes, from initial smelting or melting through final shaping, coating, and assembly, occurred in the United States.</w:t>
      </w:r>
    </w:p>
    <w:p w14:paraId="37D011B5" w14:textId="77777777" w:rsidR="00E92001" w:rsidRPr="00864C62" w:rsidRDefault="00B817D6" w:rsidP="00E92001">
      <w:pPr>
        <w:widowControl w:val="0"/>
        <w:numPr>
          <w:ilvl w:val="0"/>
          <w:numId w:val="19"/>
        </w:numPr>
        <w:autoSpaceDE w:val="0"/>
        <w:autoSpaceDN w:val="0"/>
        <w:rPr>
          <w:rFonts w:ascii="Arial" w:hAnsi="Arial" w:cs="Arial"/>
        </w:rPr>
      </w:pPr>
      <w:r w:rsidRPr="00864C62">
        <w:rPr>
          <w:rFonts w:ascii="Arial" w:hAnsi="Arial" w:cs="Arial"/>
          <w:u w:val="thick"/>
        </w:rPr>
        <w:t>Plastic and polymer-based products</w:t>
      </w:r>
      <w:r w:rsidRPr="00864C62">
        <w:rPr>
          <w:rFonts w:ascii="Arial" w:hAnsi="Arial" w:cs="Arial"/>
        </w:rPr>
        <w:t>. All manufacturing processes, from initial combination of constituent plastic or polymer-based inputs, or, where applicable, constituent composite materials, until the item is in its final form, occurred in the United States.</w:t>
      </w:r>
    </w:p>
    <w:p w14:paraId="37D011B6" w14:textId="77777777" w:rsidR="00E92001" w:rsidRPr="00864C62" w:rsidRDefault="00B817D6" w:rsidP="00E92001">
      <w:pPr>
        <w:widowControl w:val="0"/>
        <w:numPr>
          <w:ilvl w:val="0"/>
          <w:numId w:val="19"/>
        </w:numPr>
        <w:autoSpaceDE w:val="0"/>
        <w:autoSpaceDN w:val="0"/>
        <w:rPr>
          <w:rFonts w:ascii="Arial" w:hAnsi="Arial" w:cs="Arial"/>
        </w:rPr>
      </w:pPr>
      <w:r w:rsidRPr="00864C62">
        <w:rPr>
          <w:rFonts w:ascii="Arial" w:hAnsi="Arial" w:cs="Arial"/>
          <w:u w:val="thick"/>
        </w:rPr>
        <w:t>Glass</w:t>
      </w:r>
      <w:r w:rsidRPr="00864C62">
        <w:rPr>
          <w:rFonts w:ascii="Arial" w:hAnsi="Arial" w:cs="Arial"/>
        </w:rPr>
        <w:t>. All manufacturing processes, from initial batching and melting of raw materials through annealing, cooling, and cutting, occurred in the United States.</w:t>
      </w:r>
    </w:p>
    <w:p w14:paraId="37D011B7" w14:textId="77777777" w:rsidR="00E92001" w:rsidRPr="00864C62" w:rsidRDefault="00B817D6" w:rsidP="00E92001">
      <w:pPr>
        <w:widowControl w:val="0"/>
        <w:numPr>
          <w:ilvl w:val="0"/>
          <w:numId w:val="19"/>
        </w:numPr>
        <w:autoSpaceDE w:val="0"/>
        <w:autoSpaceDN w:val="0"/>
        <w:rPr>
          <w:rFonts w:ascii="Arial" w:hAnsi="Arial" w:cs="Arial"/>
        </w:rPr>
      </w:pPr>
      <w:r w:rsidRPr="00864C62">
        <w:rPr>
          <w:rFonts w:ascii="Arial" w:hAnsi="Arial" w:cs="Arial"/>
          <w:u w:val="thick"/>
        </w:rPr>
        <w:t>Fiber optic cable (including drop cable)</w:t>
      </w:r>
      <w:r w:rsidRPr="00864C62">
        <w:rPr>
          <w:rFonts w:ascii="Arial" w:hAnsi="Arial" w:cs="Arial"/>
        </w:rPr>
        <w:t>. All manufacturing processes, from the initial ribboning (if applicable), through buffering, fiber stranding and jacketing, occurred in the United States. All manufacturing processes also include the standards for glass and optical fiber, but not for nonferrous metals, plastic and polymer-based products, or any others.</w:t>
      </w:r>
    </w:p>
    <w:p w14:paraId="37D011B8" w14:textId="77777777" w:rsidR="00E92001" w:rsidRPr="00864C62" w:rsidRDefault="00B817D6" w:rsidP="00E92001">
      <w:pPr>
        <w:widowControl w:val="0"/>
        <w:numPr>
          <w:ilvl w:val="0"/>
          <w:numId w:val="19"/>
        </w:numPr>
        <w:autoSpaceDE w:val="0"/>
        <w:autoSpaceDN w:val="0"/>
        <w:rPr>
          <w:rFonts w:ascii="Arial" w:hAnsi="Arial" w:cs="Arial"/>
        </w:rPr>
      </w:pPr>
      <w:r w:rsidRPr="00864C62">
        <w:rPr>
          <w:rFonts w:ascii="Arial" w:hAnsi="Arial" w:cs="Arial"/>
          <w:u w:val="thick"/>
        </w:rPr>
        <w:t>Optical fiber</w:t>
      </w:r>
      <w:r w:rsidRPr="00864C62">
        <w:rPr>
          <w:rFonts w:ascii="Arial" w:hAnsi="Arial" w:cs="Arial"/>
        </w:rPr>
        <w:t>. All manufacturing processes, from the initial preform fabrication stage through the completion of the draw, occurred in the United States.</w:t>
      </w:r>
    </w:p>
    <w:p w14:paraId="37D011B9" w14:textId="77777777" w:rsidR="00E92001" w:rsidRPr="00864C62" w:rsidRDefault="00B817D6" w:rsidP="00E92001">
      <w:pPr>
        <w:widowControl w:val="0"/>
        <w:numPr>
          <w:ilvl w:val="0"/>
          <w:numId w:val="19"/>
        </w:numPr>
        <w:autoSpaceDE w:val="0"/>
        <w:autoSpaceDN w:val="0"/>
        <w:rPr>
          <w:rFonts w:ascii="Arial" w:hAnsi="Arial" w:cs="Arial"/>
        </w:rPr>
      </w:pPr>
      <w:r w:rsidRPr="00864C62">
        <w:rPr>
          <w:rFonts w:ascii="Arial" w:hAnsi="Arial" w:cs="Arial"/>
          <w:u w:val="thick"/>
        </w:rPr>
        <w:t>Lumber</w:t>
      </w:r>
      <w:r w:rsidRPr="00864C62">
        <w:rPr>
          <w:rFonts w:ascii="Arial" w:hAnsi="Arial" w:cs="Arial"/>
        </w:rPr>
        <w:t>. All manufacturing processes, from initial debarking through treatment and planning, occurred in the United States.</w:t>
      </w:r>
    </w:p>
    <w:p w14:paraId="37D011BA" w14:textId="77777777" w:rsidR="00E92001" w:rsidRPr="00864C62" w:rsidRDefault="00B817D6" w:rsidP="00E92001">
      <w:pPr>
        <w:widowControl w:val="0"/>
        <w:numPr>
          <w:ilvl w:val="0"/>
          <w:numId w:val="19"/>
        </w:numPr>
        <w:autoSpaceDE w:val="0"/>
        <w:autoSpaceDN w:val="0"/>
        <w:rPr>
          <w:rFonts w:ascii="Arial" w:hAnsi="Arial" w:cs="Arial"/>
        </w:rPr>
      </w:pPr>
      <w:r w:rsidRPr="00864C62">
        <w:rPr>
          <w:rFonts w:ascii="Arial" w:hAnsi="Arial" w:cs="Arial"/>
          <w:u w:val="thick"/>
        </w:rPr>
        <w:t>Drywall</w:t>
      </w:r>
      <w:r w:rsidRPr="00864C62">
        <w:rPr>
          <w:rFonts w:ascii="Arial" w:hAnsi="Arial" w:cs="Arial"/>
        </w:rPr>
        <w:t>. All manufacturing processes, from initial blending of mined or synthetic gypsum plaster and additives through cutting and drying of sandwiched panels, occurred in the United States.</w:t>
      </w:r>
    </w:p>
    <w:p w14:paraId="37D011BB" w14:textId="77777777" w:rsidR="00E92001" w:rsidRPr="00864C62" w:rsidRDefault="00B817D6" w:rsidP="00E92001">
      <w:pPr>
        <w:widowControl w:val="0"/>
        <w:numPr>
          <w:ilvl w:val="0"/>
          <w:numId w:val="19"/>
        </w:numPr>
        <w:autoSpaceDE w:val="0"/>
        <w:autoSpaceDN w:val="0"/>
        <w:rPr>
          <w:rFonts w:ascii="Arial" w:hAnsi="Arial" w:cs="Arial"/>
        </w:rPr>
      </w:pPr>
      <w:r w:rsidRPr="00864C62">
        <w:rPr>
          <w:rFonts w:ascii="Arial" w:hAnsi="Arial" w:cs="Arial"/>
          <w:u w:val="thick"/>
        </w:rPr>
        <w:t>Engineered</w:t>
      </w:r>
      <w:r w:rsidRPr="00864C62">
        <w:rPr>
          <w:rFonts w:ascii="Arial" w:hAnsi="Arial" w:cs="Arial"/>
        </w:rPr>
        <w:t xml:space="preserve"> </w:t>
      </w:r>
      <w:r w:rsidRPr="00864C62">
        <w:rPr>
          <w:rFonts w:ascii="Arial" w:hAnsi="Arial" w:cs="Arial"/>
          <w:u w:val="thick"/>
        </w:rPr>
        <w:t>wood</w:t>
      </w:r>
      <w:r w:rsidRPr="00864C62">
        <w:rPr>
          <w:rFonts w:ascii="Arial" w:hAnsi="Arial" w:cs="Arial"/>
        </w:rPr>
        <w:t>. All manufacturing processes from the initial combination of constituent materials until the wood product is in its final form, occurred in the United States.</w:t>
      </w:r>
    </w:p>
    <w:p w14:paraId="37D011BC" w14:textId="77777777" w:rsidR="00E92001" w:rsidRPr="00864C62" w:rsidRDefault="00E92001" w:rsidP="00E92001">
      <w:pPr>
        <w:rPr>
          <w:rFonts w:ascii="Arial" w:hAnsi="Arial" w:cs="Arial"/>
        </w:rPr>
      </w:pPr>
    </w:p>
    <w:p w14:paraId="37D011BD" w14:textId="77777777" w:rsidR="00E92001" w:rsidRPr="00864C62" w:rsidRDefault="00B817D6" w:rsidP="00E92001">
      <w:pPr>
        <w:rPr>
          <w:rFonts w:ascii="Arial" w:hAnsi="Arial" w:cs="Arial"/>
        </w:rPr>
      </w:pPr>
      <w:r w:rsidRPr="00864C62">
        <w:rPr>
          <w:rFonts w:ascii="Arial" w:hAnsi="Arial" w:cs="Arial"/>
          <w:b/>
          <w:i/>
          <w:u w:val="thick"/>
        </w:rPr>
        <w:t xml:space="preserve">Waivers </w:t>
      </w:r>
      <w:r w:rsidRPr="00864C62">
        <w:rPr>
          <w:rFonts w:ascii="Arial" w:hAnsi="Arial" w:cs="Arial"/>
          <w:b/>
          <w:i/>
        </w:rPr>
        <w:t xml:space="preserve">. </w:t>
      </w:r>
      <w:r w:rsidRPr="00864C62">
        <w:rPr>
          <w:rFonts w:ascii="Arial" w:hAnsi="Arial" w:cs="Arial"/>
        </w:rPr>
        <w:t>When supported by rationale provided in IIJA §70914, the Contractor may submit a waiver request in writing to EPA. The Contractor should request guidance on the submission instructions of an EPA waiver request from the EPA Project Officer for this agreement. A list of approved EPA waivers (general applicability and project specific) is available on the EPA Build America, Buy America website. EPA may waive the application of the Buy America Preference when it has determined that one of the following exceptions applies:</w:t>
      </w:r>
    </w:p>
    <w:p w14:paraId="37D011BE" w14:textId="77777777" w:rsidR="00E92001" w:rsidRPr="00864C62" w:rsidRDefault="00B817D6" w:rsidP="00E92001">
      <w:pPr>
        <w:widowControl w:val="0"/>
        <w:numPr>
          <w:ilvl w:val="0"/>
          <w:numId w:val="20"/>
        </w:numPr>
        <w:autoSpaceDE w:val="0"/>
        <w:autoSpaceDN w:val="0"/>
        <w:rPr>
          <w:rFonts w:ascii="Arial" w:hAnsi="Arial" w:cs="Arial"/>
        </w:rPr>
      </w:pPr>
      <w:r w:rsidRPr="00864C62">
        <w:rPr>
          <w:rFonts w:ascii="Arial" w:hAnsi="Arial" w:cs="Arial"/>
        </w:rPr>
        <w:t>applying the Buy America Preference would be inconsistent with the public interest;</w:t>
      </w:r>
    </w:p>
    <w:p w14:paraId="37D011BF" w14:textId="77777777" w:rsidR="00E92001" w:rsidRPr="00864C62" w:rsidRDefault="00B817D6" w:rsidP="00E92001">
      <w:pPr>
        <w:widowControl w:val="0"/>
        <w:numPr>
          <w:ilvl w:val="0"/>
          <w:numId w:val="20"/>
        </w:numPr>
        <w:autoSpaceDE w:val="0"/>
        <w:autoSpaceDN w:val="0"/>
        <w:rPr>
          <w:rFonts w:ascii="Arial" w:hAnsi="Arial" w:cs="Arial"/>
        </w:rPr>
      </w:pPr>
      <w:r w:rsidRPr="00864C62">
        <w:rPr>
          <w:rFonts w:ascii="Arial" w:hAnsi="Arial" w:cs="Arial"/>
        </w:rPr>
        <w:t>the types of iron, steel, manufactured products, or construction materials are not produced in the United States in sufficient and reasonably available quantities or of a satisfactory quality ; or</w:t>
      </w:r>
    </w:p>
    <w:p w14:paraId="37D011C0" w14:textId="77777777" w:rsidR="00E92001" w:rsidRDefault="00B817D6" w:rsidP="00E92001">
      <w:pPr>
        <w:widowControl w:val="0"/>
        <w:numPr>
          <w:ilvl w:val="0"/>
          <w:numId w:val="20"/>
        </w:numPr>
        <w:autoSpaceDE w:val="0"/>
        <w:autoSpaceDN w:val="0"/>
        <w:rPr>
          <w:rFonts w:ascii="Arial" w:hAnsi="Arial" w:cs="Arial"/>
        </w:rPr>
      </w:pPr>
      <w:r w:rsidRPr="00864C62">
        <w:rPr>
          <w:rFonts w:ascii="Arial" w:hAnsi="Arial" w:cs="Arial"/>
        </w:rPr>
        <w:t>the inclusion of iron, steel, manufactured products, or construction materials produced in the United States will increase the cost of the overall project by more than twenty five percent (25%).</w:t>
      </w:r>
    </w:p>
    <w:p w14:paraId="37D011C1" w14:textId="77777777" w:rsidR="00E92001" w:rsidRPr="00864C62" w:rsidRDefault="00E92001" w:rsidP="00E92001">
      <w:pPr>
        <w:widowControl w:val="0"/>
        <w:autoSpaceDE w:val="0"/>
        <w:autoSpaceDN w:val="0"/>
        <w:ind w:left="2926"/>
        <w:rPr>
          <w:rFonts w:ascii="Arial" w:hAnsi="Arial" w:cs="Arial"/>
        </w:rPr>
      </w:pPr>
    </w:p>
    <w:p w14:paraId="37D011C2" w14:textId="77777777" w:rsidR="00E92001" w:rsidRPr="00864C62" w:rsidRDefault="00B817D6" w:rsidP="00E92001">
      <w:pPr>
        <w:rPr>
          <w:rFonts w:ascii="Arial" w:hAnsi="Arial" w:cs="Arial"/>
        </w:rPr>
      </w:pPr>
      <w:r w:rsidRPr="00864C62">
        <w:rPr>
          <w:rFonts w:ascii="Arial" w:hAnsi="Arial" w:cs="Arial"/>
        </w:rPr>
        <w:t>For questions regarding the Build America, Buy America Act requirements for this assistance agreement or to determine if there is an approved waiver in place, please contact the EPA Project Officer for this agreement.</w:t>
      </w:r>
    </w:p>
    <w:p w14:paraId="37D011C3" w14:textId="77777777" w:rsidR="00E92001" w:rsidRPr="00864C62" w:rsidRDefault="00E92001" w:rsidP="00E92001">
      <w:pPr>
        <w:rPr>
          <w:rFonts w:ascii="Arial" w:hAnsi="Arial" w:cs="Arial"/>
        </w:rPr>
      </w:pPr>
    </w:p>
    <w:p w14:paraId="37D011C4" w14:textId="77777777" w:rsidR="00E92001" w:rsidRPr="00864C62" w:rsidRDefault="00B817D6" w:rsidP="00E92001">
      <w:pPr>
        <w:rPr>
          <w:rFonts w:ascii="Arial" w:hAnsi="Arial" w:cs="Arial"/>
        </w:rPr>
      </w:pPr>
      <w:r w:rsidRPr="00864C62">
        <w:rPr>
          <w:rFonts w:ascii="Arial" w:hAnsi="Arial" w:cs="Arial"/>
          <w:b/>
          <w:i/>
          <w:u w:val="thick"/>
        </w:rPr>
        <w:t>Definitions.</w:t>
      </w:r>
      <w:r w:rsidRPr="00864C62">
        <w:rPr>
          <w:rFonts w:ascii="Arial" w:hAnsi="Arial" w:cs="Arial"/>
          <w:b/>
          <w:i/>
        </w:rPr>
        <w:t xml:space="preserve"> </w:t>
      </w:r>
      <w:r w:rsidRPr="00864C62">
        <w:rPr>
          <w:rFonts w:ascii="Arial" w:hAnsi="Arial" w:cs="Arial"/>
        </w:rPr>
        <w:t>For legal definitions and sourcing requirements, the Contractor must consult the EPA Build America, Buy America website, 2 C.F.R. Part 184, and the Office of Management and Budget’s (OMB) Memorandum  M-24-02 Implementation Guidance on Application of Buy America Preference in Federal Financial Assistance Programs for Infrastructure.</w:t>
      </w:r>
    </w:p>
    <w:p w14:paraId="37D011C5" w14:textId="77777777" w:rsidR="00424148" w:rsidRPr="00864C62" w:rsidRDefault="00424148" w:rsidP="004468B1">
      <w:pPr>
        <w:rPr>
          <w:rFonts w:ascii="Arial" w:hAnsi="Arial" w:cs="Arial"/>
        </w:rPr>
      </w:pPr>
    </w:p>
    <w:p w14:paraId="37D011C6" w14:textId="77777777" w:rsidR="00864C62" w:rsidRPr="00864C62" w:rsidRDefault="00B817D6" w:rsidP="00864C62">
      <w:pPr>
        <w:pStyle w:val="Heading2"/>
        <w:tabs>
          <w:tab w:val="left" w:pos="630"/>
        </w:tabs>
        <w:spacing w:before="4"/>
        <w:rPr>
          <w:rFonts w:ascii="Arial" w:hAnsi="Arial" w:cs="Arial"/>
          <w:b/>
          <w:bCs/>
          <w:color w:val="auto"/>
          <w:sz w:val="20"/>
          <w:szCs w:val="20"/>
        </w:rPr>
      </w:pPr>
      <w:r w:rsidRPr="00864C62">
        <w:rPr>
          <w:rFonts w:ascii="Arial" w:hAnsi="Arial" w:cs="Arial"/>
          <w:b/>
          <w:bCs/>
          <w:color w:val="auto"/>
          <w:sz w:val="20"/>
          <w:szCs w:val="20"/>
        </w:rPr>
        <w:lastRenderedPageBreak/>
        <w:t>CLEAN AIR AND CLEAN WATER ACTS</w:t>
      </w:r>
    </w:p>
    <w:p w14:paraId="37D011C7" w14:textId="77777777" w:rsidR="00864C62" w:rsidRPr="00864C62" w:rsidRDefault="00B817D6" w:rsidP="00864C62">
      <w:pPr>
        <w:pStyle w:val="Heading2"/>
        <w:tabs>
          <w:tab w:val="left" w:pos="630"/>
        </w:tabs>
        <w:spacing w:before="4" w:after="240"/>
        <w:jc w:val="both"/>
        <w:rPr>
          <w:rFonts w:ascii="Arial" w:hAnsi="Arial" w:cs="Arial"/>
          <w:b/>
          <w:bCs/>
          <w:color w:val="auto"/>
          <w:sz w:val="20"/>
          <w:szCs w:val="20"/>
        </w:rPr>
      </w:pPr>
      <w:r>
        <w:rPr>
          <w:rFonts w:ascii="Arial" w:hAnsi="Arial" w:cs="Arial"/>
          <w:color w:val="auto"/>
          <w:sz w:val="20"/>
          <w:szCs w:val="20"/>
        </w:rPr>
        <w:t>Provider</w:t>
      </w:r>
      <w:r w:rsidRPr="00864C62">
        <w:rPr>
          <w:rFonts w:ascii="Arial" w:hAnsi="Arial" w:cs="Arial"/>
          <w:color w:val="auto"/>
          <w:sz w:val="20"/>
          <w:szCs w:val="20"/>
        </w:rPr>
        <w:t xml:space="preserve"> shall comply with the statutory requirements of Section 134 of the Clean Air Act, subject to civil administrative penalties through an EPA administrative enforcement action, civil penalties and/or injunctive relief through a civil judicial enforcement action by the U.S. Department of Justice (“DOJ”), or criminal penalties through a DOJ criminal judicial enforcement action. Should </w:t>
      </w:r>
      <w:r>
        <w:rPr>
          <w:rFonts w:ascii="Arial" w:hAnsi="Arial" w:cs="Arial"/>
          <w:color w:val="auto"/>
          <w:sz w:val="20"/>
          <w:szCs w:val="20"/>
        </w:rPr>
        <w:t>the Trust</w:t>
      </w:r>
      <w:r w:rsidRPr="00864C62">
        <w:rPr>
          <w:rFonts w:ascii="Arial" w:hAnsi="Arial" w:cs="Arial"/>
          <w:color w:val="auto"/>
          <w:sz w:val="20"/>
          <w:szCs w:val="20"/>
        </w:rPr>
        <w:t xml:space="preserve"> be penalized due to the </w:t>
      </w:r>
      <w:r>
        <w:rPr>
          <w:rFonts w:ascii="Arial" w:hAnsi="Arial" w:cs="Arial"/>
          <w:color w:val="auto"/>
          <w:sz w:val="20"/>
          <w:szCs w:val="20"/>
        </w:rPr>
        <w:t>Provider</w:t>
      </w:r>
      <w:r w:rsidRPr="00864C62">
        <w:rPr>
          <w:rFonts w:ascii="Arial" w:hAnsi="Arial" w:cs="Arial"/>
          <w:color w:val="auto"/>
          <w:sz w:val="20"/>
          <w:szCs w:val="20"/>
        </w:rPr>
        <w:t xml:space="preserve"> making false claims or statements to </w:t>
      </w:r>
      <w:r>
        <w:rPr>
          <w:rFonts w:ascii="Arial" w:hAnsi="Arial" w:cs="Arial"/>
          <w:color w:val="auto"/>
          <w:sz w:val="20"/>
          <w:szCs w:val="20"/>
        </w:rPr>
        <w:t>the Trust</w:t>
      </w:r>
      <w:r w:rsidRPr="00864C62">
        <w:rPr>
          <w:rFonts w:ascii="Arial" w:hAnsi="Arial" w:cs="Arial"/>
          <w:color w:val="auto"/>
          <w:sz w:val="20"/>
          <w:szCs w:val="20"/>
        </w:rPr>
        <w:t xml:space="preserve">, Client and/or </w:t>
      </w:r>
      <w:r>
        <w:rPr>
          <w:rFonts w:ascii="Arial" w:hAnsi="Arial" w:cs="Arial"/>
          <w:color w:val="auto"/>
          <w:sz w:val="20"/>
          <w:szCs w:val="20"/>
        </w:rPr>
        <w:t xml:space="preserve">VEIC or </w:t>
      </w:r>
      <w:r w:rsidRPr="00864C62">
        <w:rPr>
          <w:rFonts w:ascii="Arial" w:hAnsi="Arial" w:cs="Arial"/>
          <w:color w:val="auto"/>
          <w:sz w:val="20"/>
          <w:szCs w:val="20"/>
        </w:rPr>
        <w:t xml:space="preserve">the EPA, </w:t>
      </w:r>
      <w:r>
        <w:rPr>
          <w:rFonts w:ascii="Arial" w:hAnsi="Arial" w:cs="Arial"/>
          <w:color w:val="auto"/>
          <w:sz w:val="20"/>
          <w:szCs w:val="20"/>
        </w:rPr>
        <w:t>Provider</w:t>
      </w:r>
      <w:r w:rsidRPr="00864C62">
        <w:rPr>
          <w:rFonts w:ascii="Arial" w:hAnsi="Arial" w:cs="Arial"/>
          <w:color w:val="auto"/>
          <w:sz w:val="20"/>
          <w:szCs w:val="20"/>
        </w:rPr>
        <w:t xml:space="preserve"> shall pay any resulting penalty or reimburse </w:t>
      </w:r>
      <w:r>
        <w:rPr>
          <w:rFonts w:ascii="Arial" w:hAnsi="Arial" w:cs="Arial"/>
          <w:color w:val="auto"/>
          <w:sz w:val="20"/>
          <w:szCs w:val="20"/>
        </w:rPr>
        <w:t>the Trust</w:t>
      </w:r>
      <w:r w:rsidRPr="00864C62">
        <w:rPr>
          <w:rFonts w:ascii="Arial" w:hAnsi="Arial" w:cs="Arial"/>
          <w:color w:val="auto"/>
          <w:sz w:val="20"/>
          <w:szCs w:val="20"/>
        </w:rPr>
        <w:t xml:space="preserve"> for the same. </w:t>
      </w:r>
      <w:r>
        <w:rPr>
          <w:rFonts w:ascii="Arial" w:hAnsi="Arial" w:cs="Arial"/>
          <w:color w:val="auto"/>
          <w:sz w:val="20"/>
          <w:szCs w:val="20"/>
        </w:rPr>
        <w:t xml:space="preserve">Provider </w:t>
      </w:r>
      <w:r w:rsidRPr="00864C62">
        <w:rPr>
          <w:rFonts w:ascii="Arial" w:hAnsi="Arial" w:cs="Arial"/>
          <w:color w:val="auto"/>
          <w:sz w:val="20"/>
          <w:szCs w:val="20"/>
        </w:rPr>
        <w:t>shall comply with all applicable standards, orders or regulations issued pursuant to the Clean Air Act (42 U.S.C. 7401-7671q) and the Federal Water Pollution Control Act as amended (33 U.S.C. 1251-1387).</w:t>
      </w:r>
    </w:p>
    <w:p w14:paraId="37D011C8" w14:textId="77777777" w:rsidR="00864C62" w:rsidRPr="006666DA" w:rsidRDefault="00B817D6" w:rsidP="00864C62">
      <w:pPr>
        <w:pStyle w:val="Heading2"/>
        <w:tabs>
          <w:tab w:val="left" w:pos="630"/>
        </w:tabs>
        <w:spacing w:before="4"/>
        <w:rPr>
          <w:rFonts w:ascii="Arial" w:hAnsi="Arial" w:cs="Arial"/>
          <w:b/>
          <w:bCs/>
          <w:color w:val="auto"/>
          <w:sz w:val="20"/>
          <w:szCs w:val="20"/>
        </w:rPr>
      </w:pPr>
      <w:r w:rsidRPr="006666DA">
        <w:rPr>
          <w:rFonts w:ascii="Arial" w:hAnsi="Arial" w:cs="Arial"/>
          <w:b/>
          <w:bCs/>
          <w:color w:val="auto"/>
          <w:sz w:val="20"/>
          <w:szCs w:val="20"/>
        </w:rPr>
        <w:t>FLOW DOWN ENVIRONMENTAL AUTHORITIES</w:t>
      </w:r>
    </w:p>
    <w:p w14:paraId="37D011CB" w14:textId="7ACECCCE" w:rsidR="00864C62" w:rsidRPr="00594ED3" w:rsidRDefault="00B817D6" w:rsidP="00594ED3">
      <w:pPr>
        <w:pStyle w:val="Heading2"/>
        <w:tabs>
          <w:tab w:val="left" w:pos="630"/>
        </w:tabs>
        <w:spacing w:before="4"/>
        <w:rPr>
          <w:rFonts w:ascii="Arial" w:hAnsi="Arial" w:cs="Arial"/>
          <w:b/>
          <w:bCs/>
          <w:color w:val="auto"/>
          <w:sz w:val="20"/>
          <w:szCs w:val="20"/>
        </w:rPr>
      </w:pPr>
      <w:r>
        <w:rPr>
          <w:rFonts w:ascii="Arial" w:hAnsi="Arial" w:cs="Arial"/>
          <w:color w:val="auto"/>
          <w:sz w:val="20"/>
          <w:szCs w:val="20"/>
        </w:rPr>
        <w:t>The Trust</w:t>
      </w:r>
      <w:r w:rsidRPr="00864C62">
        <w:rPr>
          <w:rFonts w:ascii="Arial" w:hAnsi="Arial" w:cs="Arial"/>
          <w:color w:val="auto"/>
          <w:sz w:val="20"/>
          <w:szCs w:val="20"/>
        </w:rPr>
        <w:t xml:space="preserve"> is required to </w:t>
      </w:r>
      <w:r>
        <w:rPr>
          <w:rFonts w:ascii="Arial" w:hAnsi="Arial" w:cs="Arial"/>
          <w:color w:val="auto"/>
          <w:sz w:val="20"/>
          <w:szCs w:val="20"/>
        </w:rPr>
        <w:t xml:space="preserve">flow down the </w:t>
      </w:r>
      <w:r w:rsidRPr="00864C62">
        <w:rPr>
          <w:rFonts w:ascii="Arial" w:hAnsi="Arial" w:cs="Arial"/>
          <w:color w:val="auto"/>
          <w:sz w:val="20"/>
          <w:szCs w:val="20"/>
        </w:rPr>
        <w:t xml:space="preserve">terms and conditions of its </w:t>
      </w:r>
      <w:r>
        <w:rPr>
          <w:rFonts w:ascii="Arial" w:hAnsi="Arial" w:cs="Arial"/>
          <w:color w:val="auto"/>
          <w:sz w:val="20"/>
          <w:szCs w:val="20"/>
        </w:rPr>
        <w:t>Implementer Agreement</w:t>
      </w:r>
      <w:r w:rsidRPr="00864C62">
        <w:rPr>
          <w:rFonts w:ascii="Arial" w:hAnsi="Arial" w:cs="Arial"/>
          <w:color w:val="auto"/>
          <w:sz w:val="20"/>
          <w:szCs w:val="20"/>
        </w:rPr>
        <w:t xml:space="preserve"> as required by 2 CFR 200.101, and the terms required by 2 CFR 200.327, as applicable. For purposes of this Section, the following Environmental Authorities, as applicable to </w:t>
      </w:r>
      <w:r>
        <w:rPr>
          <w:rFonts w:ascii="Arial" w:hAnsi="Arial" w:cs="Arial"/>
          <w:color w:val="auto"/>
          <w:sz w:val="20"/>
          <w:szCs w:val="20"/>
        </w:rPr>
        <w:t>Provider</w:t>
      </w:r>
      <w:r w:rsidRPr="00864C62">
        <w:rPr>
          <w:rFonts w:ascii="Arial" w:hAnsi="Arial" w:cs="Arial"/>
          <w:color w:val="auto"/>
          <w:sz w:val="20"/>
          <w:szCs w:val="20"/>
        </w:rPr>
        <w:t xml:space="preserve">’s scope of work, flow down to </w:t>
      </w:r>
      <w:r>
        <w:rPr>
          <w:rFonts w:ascii="Arial" w:hAnsi="Arial" w:cs="Arial"/>
          <w:color w:val="auto"/>
          <w:sz w:val="20"/>
          <w:szCs w:val="20"/>
        </w:rPr>
        <w:t>Provider</w:t>
      </w:r>
      <w:r w:rsidRPr="00864C62">
        <w:rPr>
          <w:rFonts w:ascii="Arial" w:hAnsi="Arial" w:cs="Arial"/>
          <w:color w:val="auto"/>
          <w:sz w:val="20"/>
          <w:szCs w:val="20"/>
        </w:rPr>
        <w:t xml:space="preserve"> from VEIC’s Prime Contract:</w:t>
      </w:r>
    </w:p>
    <w:p w14:paraId="37D011CC" w14:textId="77777777" w:rsidR="00864C62" w:rsidRPr="00864C62" w:rsidRDefault="00B817D6" w:rsidP="00EC225C">
      <w:pPr>
        <w:pStyle w:val="ListParagraph"/>
        <w:widowControl w:val="0"/>
        <w:numPr>
          <w:ilvl w:val="0"/>
          <w:numId w:val="21"/>
        </w:numPr>
        <w:tabs>
          <w:tab w:val="left" w:pos="810"/>
          <w:tab w:val="left" w:pos="1440"/>
        </w:tabs>
        <w:autoSpaceDE w:val="0"/>
        <w:autoSpaceDN w:val="0"/>
        <w:spacing w:before="229"/>
        <w:ind w:right="391"/>
        <w:contextualSpacing w:val="0"/>
        <w:jc w:val="both"/>
        <w:rPr>
          <w:rFonts w:ascii="Arial" w:hAnsi="Arial" w:cs="Arial"/>
        </w:rPr>
      </w:pPr>
      <w:r w:rsidRPr="00864C62">
        <w:rPr>
          <w:rFonts w:ascii="Arial" w:hAnsi="Arial" w:cs="Arial"/>
        </w:rPr>
        <w:t xml:space="preserve">National Historic Preservation Act. </w:t>
      </w:r>
      <w:r w:rsidR="00AD6182">
        <w:rPr>
          <w:rFonts w:ascii="Arial" w:hAnsi="Arial" w:cs="Arial"/>
        </w:rPr>
        <w:t>Provider</w:t>
      </w:r>
      <w:r w:rsidRPr="00864C62">
        <w:rPr>
          <w:rFonts w:ascii="Arial" w:hAnsi="Arial" w:cs="Arial"/>
        </w:rPr>
        <w:t xml:space="preserve"> shall be available to work with EPA on any required consultation process with the State or Tribal Historic Preservation Office prior to commencing the project to ensure compliance with Section 106 of the NHPA;</w:t>
      </w:r>
    </w:p>
    <w:p w14:paraId="37D011CD" w14:textId="77777777" w:rsidR="00864C62" w:rsidRPr="00864C62" w:rsidRDefault="00B817D6" w:rsidP="00EC225C">
      <w:pPr>
        <w:pStyle w:val="ListParagraph"/>
        <w:widowControl w:val="0"/>
        <w:numPr>
          <w:ilvl w:val="0"/>
          <w:numId w:val="21"/>
        </w:numPr>
        <w:tabs>
          <w:tab w:val="left" w:pos="810"/>
          <w:tab w:val="left" w:pos="1440"/>
        </w:tabs>
        <w:autoSpaceDE w:val="0"/>
        <w:autoSpaceDN w:val="0"/>
        <w:spacing w:before="229"/>
        <w:ind w:right="391"/>
        <w:contextualSpacing w:val="0"/>
        <w:jc w:val="both"/>
        <w:rPr>
          <w:rFonts w:ascii="Arial" w:hAnsi="Arial" w:cs="Arial"/>
        </w:rPr>
      </w:pPr>
      <w:r w:rsidRPr="00864C62">
        <w:rPr>
          <w:rFonts w:ascii="Arial" w:hAnsi="Arial" w:cs="Arial"/>
        </w:rPr>
        <w:t xml:space="preserve">Archeological and Historic Preservation Act. </w:t>
      </w:r>
    </w:p>
    <w:p w14:paraId="37D011CE" w14:textId="48DEEE24" w:rsidR="00864C62" w:rsidRPr="00864C62" w:rsidRDefault="00B817D6" w:rsidP="00EC225C">
      <w:pPr>
        <w:pStyle w:val="ListParagraph"/>
        <w:widowControl w:val="0"/>
        <w:numPr>
          <w:ilvl w:val="0"/>
          <w:numId w:val="21"/>
        </w:numPr>
        <w:tabs>
          <w:tab w:val="left" w:pos="810"/>
          <w:tab w:val="left" w:pos="1440"/>
        </w:tabs>
        <w:autoSpaceDE w:val="0"/>
        <w:autoSpaceDN w:val="0"/>
        <w:spacing w:before="229"/>
        <w:ind w:right="391"/>
        <w:contextualSpacing w:val="0"/>
        <w:jc w:val="both"/>
        <w:rPr>
          <w:rFonts w:ascii="Arial" w:hAnsi="Arial" w:cs="Arial"/>
        </w:rPr>
      </w:pPr>
      <w:r w:rsidRPr="00864C62">
        <w:rPr>
          <w:rFonts w:ascii="Arial" w:hAnsi="Arial" w:cs="Arial"/>
        </w:rPr>
        <w:t xml:space="preserve">Protection of Wetlands, Executive Order 11990 (1973), as amended </w:t>
      </w:r>
    </w:p>
    <w:p w14:paraId="37D011CF" w14:textId="77777777" w:rsidR="00864C62" w:rsidRPr="00864C62" w:rsidRDefault="00B817D6" w:rsidP="00EC225C">
      <w:pPr>
        <w:pStyle w:val="ListParagraph"/>
        <w:widowControl w:val="0"/>
        <w:numPr>
          <w:ilvl w:val="0"/>
          <w:numId w:val="21"/>
        </w:numPr>
        <w:tabs>
          <w:tab w:val="left" w:pos="810"/>
          <w:tab w:val="left" w:pos="1440"/>
        </w:tabs>
        <w:autoSpaceDE w:val="0"/>
        <w:autoSpaceDN w:val="0"/>
        <w:spacing w:before="229"/>
        <w:ind w:right="391"/>
        <w:contextualSpacing w:val="0"/>
        <w:jc w:val="both"/>
        <w:rPr>
          <w:rFonts w:ascii="Arial" w:hAnsi="Arial" w:cs="Arial"/>
        </w:rPr>
      </w:pPr>
      <w:r w:rsidRPr="00864C62">
        <w:rPr>
          <w:rFonts w:ascii="Arial" w:hAnsi="Arial" w:cs="Arial"/>
        </w:rPr>
        <w:t xml:space="preserve">Flood Plain Management, Executive Order 11988 (1977), as amended, and Executive Order 13690 (2015); </w:t>
      </w:r>
    </w:p>
    <w:p w14:paraId="37D011D0" w14:textId="77777777" w:rsidR="00864C62" w:rsidRPr="00864C62" w:rsidRDefault="00B817D6" w:rsidP="00EC225C">
      <w:pPr>
        <w:pStyle w:val="ListParagraph"/>
        <w:widowControl w:val="0"/>
        <w:numPr>
          <w:ilvl w:val="0"/>
          <w:numId w:val="21"/>
        </w:numPr>
        <w:tabs>
          <w:tab w:val="left" w:pos="810"/>
          <w:tab w:val="left" w:pos="1440"/>
        </w:tabs>
        <w:autoSpaceDE w:val="0"/>
        <w:autoSpaceDN w:val="0"/>
        <w:spacing w:before="229"/>
        <w:ind w:right="391"/>
        <w:contextualSpacing w:val="0"/>
        <w:jc w:val="both"/>
        <w:rPr>
          <w:rFonts w:ascii="Arial" w:hAnsi="Arial" w:cs="Arial"/>
        </w:rPr>
      </w:pPr>
      <w:r w:rsidRPr="00864C62">
        <w:rPr>
          <w:rFonts w:ascii="Arial" w:hAnsi="Arial" w:cs="Arial"/>
        </w:rPr>
        <w:t>Farmland Protection Policy Act;</w:t>
      </w:r>
    </w:p>
    <w:p w14:paraId="37D011D1" w14:textId="77777777" w:rsidR="00864C62" w:rsidRPr="00864C62" w:rsidRDefault="00B817D6" w:rsidP="00EC225C">
      <w:pPr>
        <w:pStyle w:val="ListParagraph"/>
        <w:widowControl w:val="0"/>
        <w:numPr>
          <w:ilvl w:val="0"/>
          <w:numId w:val="21"/>
        </w:numPr>
        <w:tabs>
          <w:tab w:val="left" w:pos="810"/>
          <w:tab w:val="left" w:pos="1440"/>
        </w:tabs>
        <w:autoSpaceDE w:val="0"/>
        <w:autoSpaceDN w:val="0"/>
        <w:spacing w:before="229"/>
        <w:ind w:right="391"/>
        <w:contextualSpacing w:val="0"/>
        <w:jc w:val="both"/>
        <w:rPr>
          <w:rFonts w:ascii="Arial" w:hAnsi="Arial" w:cs="Arial"/>
        </w:rPr>
      </w:pPr>
      <w:r w:rsidRPr="00864C62">
        <w:rPr>
          <w:rFonts w:ascii="Arial" w:hAnsi="Arial" w:cs="Arial"/>
        </w:rPr>
        <w:t xml:space="preserve">Coastal Zone Management Act; </w:t>
      </w:r>
    </w:p>
    <w:p w14:paraId="37D011D2" w14:textId="77777777" w:rsidR="00864C62" w:rsidRPr="00864C62" w:rsidRDefault="00B817D6" w:rsidP="00EC225C">
      <w:pPr>
        <w:pStyle w:val="ListParagraph"/>
        <w:widowControl w:val="0"/>
        <w:numPr>
          <w:ilvl w:val="0"/>
          <w:numId w:val="21"/>
        </w:numPr>
        <w:tabs>
          <w:tab w:val="left" w:pos="810"/>
          <w:tab w:val="left" w:pos="1440"/>
        </w:tabs>
        <w:autoSpaceDE w:val="0"/>
        <w:autoSpaceDN w:val="0"/>
        <w:spacing w:before="229"/>
        <w:ind w:right="391"/>
        <w:contextualSpacing w:val="0"/>
        <w:jc w:val="both"/>
        <w:rPr>
          <w:rFonts w:ascii="Arial" w:hAnsi="Arial" w:cs="Arial"/>
        </w:rPr>
      </w:pPr>
      <w:r w:rsidRPr="00864C62">
        <w:rPr>
          <w:rFonts w:ascii="Arial" w:hAnsi="Arial" w:cs="Arial"/>
        </w:rPr>
        <w:t>Coastal Barriers Resources Act;</w:t>
      </w:r>
    </w:p>
    <w:p w14:paraId="37D011D3" w14:textId="77777777" w:rsidR="00864C62" w:rsidRPr="00864C62" w:rsidRDefault="00B817D6" w:rsidP="00EC225C">
      <w:pPr>
        <w:pStyle w:val="ListParagraph"/>
        <w:widowControl w:val="0"/>
        <w:numPr>
          <w:ilvl w:val="0"/>
          <w:numId w:val="21"/>
        </w:numPr>
        <w:tabs>
          <w:tab w:val="left" w:pos="810"/>
          <w:tab w:val="left" w:pos="1440"/>
        </w:tabs>
        <w:autoSpaceDE w:val="0"/>
        <w:autoSpaceDN w:val="0"/>
        <w:spacing w:before="229"/>
        <w:ind w:right="391"/>
        <w:contextualSpacing w:val="0"/>
        <w:jc w:val="both"/>
        <w:rPr>
          <w:rFonts w:ascii="Arial" w:hAnsi="Arial" w:cs="Arial"/>
        </w:rPr>
      </w:pPr>
      <w:r w:rsidRPr="00864C62">
        <w:rPr>
          <w:rFonts w:ascii="Arial" w:hAnsi="Arial" w:cs="Arial"/>
        </w:rPr>
        <w:t>Wild and Scenic Rivers Act;</w:t>
      </w:r>
    </w:p>
    <w:p w14:paraId="37D011D4" w14:textId="77777777" w:rsidR="00864C62" w:rsidRPr="00864C62" w:rsidRDefault="00B817D6" w:rsidP="00EC225C">
      <w:pPr>
        <w:pStyle w:val="ListParagraph"/>
        <w:widowControl w:val="0"/>
        <w:numPr>
          <w:ilvl w:val="0"/>
          <w:numId w:val="21"/>
        </w:numPr>
        <w:tabs>
          <w:tab w:val="left" w:pos="810"/>
          <w:tab w:val="left" w:pos="1440"/>
        </w:tabs>
        <w:autoSpaceDE w:val="0"/>
        <w:autoSpaceDN w:val="0"/>
        <w:spacing w:before="229"/>
        <w:ind w:right="391"/>
        <w:contextualSpacing w:val="0"/>
        <w:jc w:val="both"/>
        <w:rPr>
          <w:rFonts w:ascii="Arial" w:hAnsi="Arial" w:cs="Arial"/>
        </w:rPr>
      </w:pPr>
      <w:r w:rsidRPr="00864C62">
        <w:rPr>
          <w:rFonts w:ascii="Arial" w:hAnsi="Arial" w:cs="Arial"/>
        </w:rPr>
        <w:t xml:space="preserve">Endangered Species Act; </w:t>
      </w:r>
    </w:p>
    <w:p w14:paraId="37D011D6" w14:textId="67E42FAF" w:rsidR="00864C62" w:rsidRPr="00594ED3" w:rsidRDefault="00B817D6" w:rsidP="00594ED3">
      <w:pPr>
        <w:pStyle w:val="ListParagraph"/>
        <w:widowControl w:val="0"/>
        <w:numPr>
          <w:ilvl w:val="0"/>
          <w:numId w:val="21"/>
        </w:numPr>
        <w:tabs>
          <w:tab w:val="left" w:pos="810"/>
          <w:tab w:val="left" w:pos="1440"/>
        </w:tabs>
        <w:autoSpaceDE w:val="0"/>
        <w:autoSpaceDN w:val="0"/>
        <w:spacing w:before="229"/>
        <w:ind w:right="391"/>
        <w:contextualSpacing w:val="0"/>
        <w:jc w:val="both"/>
        <w:rPr>
          <w:rFonts w:ascii="Arial" w:hAnsi="Arial" w:cs="Arial"/>
        </w:rPr>
      </w:pPr>
      <w:r w:rsidRPr="00864C62">
        <w:rPr>
          <w:rFonts w:ascii="Arial" w:hAnsi="Arial" w:cs="Arial"/>
        </w:rPr>
        <w:t>Magnuson-Stevens Fisheries Conservation and Management Act</w:t>
      </w:r>
      <w:r w:rsidR="00594ED3">
        <w:rPr>
          <w:rFonts w:ascii="Arial" w:hAnsi="Arial" w:cs="Arial"/>
        </w:rPr>
        <w:t>;</w:t>
      </w:r>
    </w:p>
    <w:p w14:paraId="68AAAE2A" w14:textId="380646C8" w:rsidR="003B08DD" w:rsidRDefault="00B817D6" w:rsidP="00EC225C">
      <w:pPr>
        <w:pStyle w:val="ListParagraph"/>
        <w:widowControl w:val="0"/>
        <w:numPr>
          <w:ilvl w:val="0"/>
          <w:numId w:val="21"/>
        </w:numPr>
        <w:tabs>
          <w:tab w:val="left" w:pos="810"/>
          <w:tab w:val="left" w:pos="1440"/>
        </w:tabs>
        <w:autoSpaceDE w:val="0"/>
        <w:autoSpaceDN w:val="0"/>
        <w:spacing w:before="229" w:after="240"/>
        <w:ind w:right="391"/>
        <w:contextualSpacing w:val="0"/>
        <w:jc w:val="both"/>
        <w:rPr>
          <w:rFonts w:ascii="Arial" w:hAnsi="Arial" w:cs="Arial"/>
        </w:rPr>
      </w:pPr>
      <w:r w:rsidRPr="00864C62">
        <w:rPr>
          <w:rFonts w:ascii="Arial" w:hAnsi="Arial" w:cs="Arial"/>
        </w:rPr>
        <w:t>Safe Drinking Water Act</w:t>
      </w:r>
      <w:r w:rsidR="0070695D">
        <w:rPr>
          <w:rFonts w:ascii="Arial" w:hAnsi="Arial" w:cs="Arial"/>
        </w:rPr>
        <w:t>, Sole Source Aquifer</w:t>
      </w:r>
    </w:p>
    <w:p w14:paraId="22C84C8E" w14:textId="77777777" w:rsidR="00735EED" w:rsidRDefault="00D0081B" w:rsidP="00735EED">
      <w:pPr>
        <w:pStyle w:val="ListParagraph"/>
        <w:widowControl w:val="0"/>
        <w:numPr>
          <w:ilvl w:val="0"/>
          <w:numId w:val="21"/>
        </w:numPr>
        <w:tabs>
          <w:tab w:val="left" w:pos="810"/>
          <w:tab w:val="left" w:pos="1440"/>
        </w:tabs>
        <w:autoSpaceDE w:val="0"/>
        <w:autoSpaceDN w:val="0"/>
        <w:spacing w:before="229" w:after="240"/>
        <w:ind w:right="391"/>
        <w:contextualSpacing w:val="0"/>
        <w:jc w:val="both"/>
        <w:rPr>
          <w:rFonts w:ascii="Arial" w:hAnsi="Arial" w:cs="Arial"/>
        </w:rPr>
      </w:pPr>
      <w:r>
        <w:rPr>
          <w:rFonts w:ascii="Arial" w:hAnsi="Arial" w:cs="Arial"/>
        </w:rPr>
        <w:t>Bald &amp; Golden Eagle Protection Act</w:t>
      </w:r>
    </w:p>
    <w:p w14:paraId="3E595FE0" w14:textId="1FB94CE9" w:rsidR="00D0081B" w:rsidRPr="00735EED" w:rsidRDefault="00D0081B" w:rsidP="00735EED">
      <w:pPr>
        <w:pStyle w:val="ListParagraph"/>
        <w:widowControl w:val="0"/>
        <w:numPr>
          <w:ilvl w:val="0"/>
          <w:numId w:val="21"/>
        </w:numPr>
        <w:tabs>
          <w:tab w:val="left" w:pos="810"/>
          <w:tab w:val="left" w:pos="1440"/>
        </w:tabs>
        <w:autoSpaceDE w:val="0"/>
        <w:autoSpaceDN w:val="0"/>
        <w:spacing w:before="229" w:after="240"/>
        <w:ind w:right="391"/>
        <w:contextualSpacing w:val="0"/>
        <w:jc w:val="both"/>
        <w:rPr>
          <w:rFonts w:ascii="Arial" w:hAnsi="Arial" w:cs="Arial"/>
        </w:rPr>
      </w:pPr>
      <w:r w:rsidRPr="00735EED">
        <w:rPr>
          <w:rFonts w:ascii="Arial" w:hAnsi="Arial" w:cs="Arial"/>
        </w:rPr>
        <w:t>Migratory Bird Treaty Act</w:t>
      </w:r>
    </w:p>
    <w:p w14:paraId="463A00BC" w14:textId="77777777" w:rsidR="00AF54BC" w:rsidRDefault="00A46BE8" w:rsidP="00EC225C">
      <w:pPr>
        <w:pStyle w:val="ListParagraph"/>
        <w:widowControl w:val="0"/>
        <w:numPr>
          <w:ilvl w:val="0"/>
          <w:numId w:val="21"/>
        </w:numPr>
        <w:tabs>
          <w:tab w:val="left" w:pos="810"/>
          <w:tab w:val="left" w:pos="1440"/>
        </w:tabs>
        <w:autoSpaceDE w:val="0"/>
        <w:autoSpaceDN w:val="0"/>
        <w:spacing w:before="229" w:after="240"/>
        <w:ind w:right="391"/>
        <w:contextualSpacing w:val="0"/>
        <w:jc w:val="both"/>
        <w:rPr>
          <w:rFonts w:ascii="Arial" w:hAnsi="Arial" w:cs="Arial"/>
        </w:rPr>
      </w:pPr>
      <w:r>
        <w:rPr>
          <w:rFonts w:ascii="Arial" w:hAnsi="Arial" w:cs="Arial"/>
        </w:rPr>
        <w:t xml:space="preserve">Fish </w:t>
      </w:r>
      <w:r w:rsidR="00AF54BC">
        <w:rPr>
          <w:rFonts w:ascii="Arial" w:hAnsi="Arial" w:cs="Arial"/>
        </w:rPr>
        <w:t>&amp; Wildlife Coordination Act</w:t>
      </w:r>
    </w:p>
    <w:p w14:paraId="2F3C4F44" w14:textId="77777777" w:rsidR="00AF54BC" w:rsidRDefault="00AF54BC" w:rsidP="00EC225C">
      <w:pPr>
        <w:pStyle w:val="ListParagraph"/>
        <w:widowControl w:val="0"/>
        <w:numPr>
          <w:ilvl w:val="0"/>
          <w:numId w:val="21"/>
        </w:numPr>
        <w:tabs>
          <w:tab w:val="left" w:pos="810"/>
          <w:tab w:val="left" w:pos="1440"/>
        </w:tabs>
        <w:autoSpaceDE w:val="0"/>
        <w:autoSpaceDN w:val="0"/>
        <w:spacing w:before="229" w:after="240"/>
        <w:ind w:right="391"/>
        <w:contextualSpacing w:val="0"/>
        <w:jc w:val="both"/>
        <w:rPr>
          <w:rFonts w:ascii="Arial" w:hAnsi="Arial" w:cs="Arial"/>
        </w:rPr>
      </w:pPr>
      <w:r>
        <w:rPr>
          <w:rFonts w:ascii="Arial" w:hAnsi="Arial" w:cs="Arial"/>
        </w:rPr>
        <w:t>Wilderness Act</w:t>
      </w:r>
    </w:p>
    <w:p w14:paraId="08075BAA" w14:textId="77777777" w:rsidR="00AF54BC" w:rsidRDefault="00AF54BC" w:rsidP="00EC225C">
      <w:pPr>
        <w:pStyle w:val="ListParagraph"/>
        <w:widowControl w:val="0"/>
        <w:numPr>
          <w:ilvl w:val="0"/>
          <w:numId w:val="21"/>
        </w:numPr>
        <w:tabs>
          <w:tab w:val="left" w:pos="810"/>
          <w:tab w:val="left" w:pos="1440"/>
        </w:tabs>
        <w:autoSpaceDE w:val="0"/>
        <w:autoSpaceDN w:val="0"/>
        <w:spacing w:before="229" w:after="240"/>
        <w:ind w:right="391"/>
        <w:contextualSpacing w:val="0"/>
        <w:jc w:val="both"/>
        <w:rPr>
          <w:rFonts w:ascii="Arial" w:hAnsi="Arial" w:cs="Arial"/>
        </w:rPr>
      </w:pPr>
      <w:r>
        <w:rPr>
          <w:rFonts w:ascii="Arial" w:hAnsi="Arial" w:cs="Arial"/>
        </w:rPr>
        <w:t>Marine Mammal Protection Act</w:t>
      </w:r>
    </w:p>
    <w:p w14:paraId="3536C9C2" w14:textId="77777777" w:rsidR="00934D91" w:rsidRDefault="00934D91" w:rsidP="00EC225C">
      <w:pPr>
        <w:pStyle w:val="ListParagraph"/>
        <w:widowControl w:val="0"/>
        <w:numPr>
          <w:ilvl w:val="0"/>
          <w:numId w:val="21"/>
        </w:numPr>
        <w:tabs>
          <w:tab w:val="left" w:pos="810"/>
          <w:tab w:val="left" w:pos="1440"/>
        </w:tabs>
        <w:autoSpaceDE w:val="0"/>
        <w:autoSpaceDN w:val="0"/>
        <w:spacing w:before="229" w:after="240"/>
        <w:ind w:right="391"/>
        <w:contextualSpacing w:val="0"/>
        <w:jc w:val="both"/>
        <w:rPr>
          <w:rFonts w:ascii="Arial" w:hAnsi="Arial" w:cs="Arial"/>
        </w:rPr>
      </w:pPr>
      <w:r>
        <w:rPr>
          <w:rFonts w:ascii="Arial" w:hAnsi="Arial" w:cs="Arial"/>
        </w:rPr>
        <w:t>Native American Graves Protection &amp; Repatriation Act</w:t>
      </w:r>
    </w:p>
    <w:p w14:paraId="618B31F3" w14:textId="77777777" w:rsidR="00964C5E" w:rsidRDefault="000F488D" w:rsidP="00EC225C">
      <w:pPr>
        <w:pStyle w:val="ListParagraph"/>
        <w:widowControl w:val="0"/>
        <w:numPr>
          <w:ilvl w:val="0"/>
          <w:numId w:val="21"/>
        </w:numPr>
        <w:tabs>
          <w:tab w:val="left" w:pos="810"/>
          <w:tab w:val="left" w:pos="1440"/>
        </w:tabs>
        <w:autoSpaceDE w:val="0"/>
        <w:autoSpaceDN w:val="0"/>
        <w:spacing w:before="229" w:after="240"/>
        <w:ind w:right="391"/>
        <w:contextualSpacing w:val="0"/>
        <w:jc w:val="both"/>
        <w:rPr>
          <w:rFonts w:ascii="Arial" w:hAnsi="Arial" w:cs="Arial"/>
        </w:rPr>
      </w:pPr>
      <w:r>
        <w:rPr>
          <w:rFonts w:ascii="Arial" w:hAnsi="Arial" w:cs="Arial"/>
        </w:rPr>
        <w:t>Archae</w:t>
      </w:r>
      <w:r w:rsidR="00403928">
        <w:rPr>
          <w:rFonts w:ascii="Arial" w:hAnsi="Arial" w:cs="Arial"/>
        </w:rPr>
        <w:t>ological Resources Protection Act</w:t>
      </w:r>
    </w:p>
    <w:p w14:paraId="60B743D3" w14:textId="77777777" w:rsidR="0063469F" w:rsidRDefault="00964C5E" w:rsidP="00EC225C">
      <w:pPr>
        <w:pStyle w:val="ListParagraph"/>
        <w:widowControl w:val="0"/>
        <w:numPr>
          <w:ilvl w:val="0"/>
          <w:numId w:val="21"/>
        </w:numPr>
        <w:tabs>
          <w:tab w:val="left" w:pos="810"/>
          <w:tab w:val="left" w:pos="1440"/>
        </w:tabs>
        <w:autoSpaceDE w:val="0"/>
        <w:autoSpaceDN w:val="0"/>
        <w:spacing w:before="229" w:after="240"/>
        <w:ind w:right="391"/>
        <w:contextualSpacing w:val="0"/>
        <w:jc w:val="both"/>
        <w:rPr>
          <w:rFonts w:ascii="Arial" w:hAnsi="Arial" w:cs="Arial"/>
        </w:rPr>
      </w:pPr>
      <w:r>
        <w:rPr>
          <w:rFonts w:ascii="Arial" w:hAnsi="Arial" w:cs="Arial"/>
        </w:rPr>
        <w:lastRenderedPageBreak/>
        <w:t xml:space="preserve">Clean Water Act, Sections </w:t>
      </w:r>
      <w:r w:rsidR="0063469F">
        <w:rPr>
          <w:rFonts w:ascii="Arial" w:hAnsi="Arial" w:cs="Arial"/>
        </w:rPr>
        <w:t>404 and 401</w:t>
      </w:r>
    </w:p>
    <w:p w14:paraId="37D011D7" w14:textId="60C6D1F1" w:rsidR="00864C62" w:rsidRPr="00864C62" w:rsidRDefault="0063469F" w:rsidP="00EC225C">
      <w:pPr>
        <w:pStyle w:val="ListParagraph"/>
        <w:widowControl w:val="0"/>
        <w:numPr>
          <w:ilvl w:val="0"/>
          <w:numId w:val="21"/>
        </w:numPr>
        <w:tabs>
          <w:tab w:val="left" w:pos="810"/>
          <w:tab w:val="left" w:pos="1440"/>
        </w:tabs>
        <w:autoSpaceDE w:val="0"/>
        <w:autoSpaceDN w:val="0"/>
        <w:spacing w:before="229" w:after="240"/>
        <w:ind w:right="391"/>
        <w:contextualSpacing w:val="0"/>
        <w:jc w:val="both"/>
        <w:rPr>
          <w:rFonts w:ascii="Arial" w:hAnsi="Arial" w:cs="Arial"/>
        </w:rPr>
      </w:pPr>
      <w:r>
        <w:rPr>
          <w:rFonts w:ascii="Arial" w:hAnsi="Arial" w:cs="Arial"/>
        </w:rPr>
        <w:t>Rivers</w:t>
      </w:r>
      <w:r w:rsidR="00573857">
        <w:rPr>
          <w:rFonts w:ascii="Arial" w:hAnsi="Arial" w:cs="Arial"/>
        </w:rPr>
        <w:t xml:space="preserve"> &amp; Harbors Act</w:t>
      </w:r>
      <w:r w:rsidR="00B817D6" w:rsidRPr="00864C62">
        <w:rPr>
          <w:rFonts w:ascii="Arial" w:hAnsi="Arial" w:cs="Arial"/>
        </w:rPr>
        <w:t xml:space="preserve"> </w:t>
      </w:r>
    </w:p>
    <w:p w14:paraId="37D011D8" w14:textId="77777777" w:rsidR="004468B1" w:rsidRPr="00864C62" w:rsidRDefault="004468B1" w:rsidP="000437E6">
      <w:pPr>
        <w:spacing w:line="259" w:lineRule="auto"/>
        <w:rPr>
          <w:rFonts w:ascii="Arial" w:eastAsia="Calibri" w:hAnsi="Arial" w:cs="Arial"/>
        </w:rPr>
      </w:pPr>
    </w:p>
    <w:p w14:paraId="37D011D9" w14:textId="77777777" w:rsidR="000437E6" w:rsidRDefault="00B817D6" w:rsidP="000437E6">
      <w:pPr>
        <w:spacing w:line="259" w:lineRule="auto"/>
        <w:rPr>
          <w:rFonts w:ascii="Arial" w:eastAsia="Calibri" w:hAnsi="Arial" w:cs="Arial"/>
          <w:b/>
          <w:bCs/>
          <w:sz w:val="22"/>
          <w:szCs w:val="22"/>
        </w:rPr>
      </w:pPr>
      <w:r w:rsidRPr="00E92001">
        <w:rPr>
          <w:rFonts w:ascii="Arial" w:eastAsia="Calibri" w:hAnsi="Arial" w:cs="Arial"/>
          <w:b/>
          <w:bCs/>
          <w:sz w:val="22"/>
          <w:szCs w:val="22"/>
        </w:rPr>
        <w:t>Additional Required Federal Funds Contract Provisions</w:t>
      </w:r>
    </w:p>
    <w:p w14:paraId="37D011DA" w14:textId="77777777" w:rsidR="00E92001" w:rsidRDefault="00E92001" w:rsidP="000437E6">
      <w:pPr>
        <w:spacing w:line="259" w:lineRule="auto"/>
        <w:rPr>
          <w:rFonts w:ascii="Arial" w:eastAsia="Calibri" w:hAnsi="Arial" w:cs="Arial"/>
          <w:b/>
          <w:bCs/>
          <w:sz w:val="22"/>
          <w:szCs w:val="22"/>
        </w:rPr>
      </w:pPr>
    </w:p>
    <w:p w14:paraId="37D011DB" w14:textId="77777777" w:rsidR="00E92001" w:rsidRPr="00542755" w:rsidRDefault="00B817D6" w:rsidP="00E92001">
      <w:pPr>
        <w:spacing w:after="160" w:line="259" w:lineRule="auto"/>
        <w:rPr>
          <w:rFonts w:ascii="Arial" w:eastAsia="Calibri" w:hAnsi="Arial" w:cs="Arial"/>
          <w:strike/>
        </w:rPr>
      </w:pPr>
      <w:r w:rsidRPr="00216F00">
        <w:rPr>
          <w:rFonts w:ascii="Arial" w:eastAsia="Calibri" w:hAnsi="Arial" w:cs="Arial"/>
          <w:b/>
          <w:bCs/>
          <w:u w:val="single"/>
        </w:rPr>
        <w:t>Clean Air Act and Federal Water Pollution Control Act</w:t>
      </w:r>
      <w:r w:rsidRPr="00216F00">
        <w:rPr>
          <w:rFonts w:ascii="Arial" w:eastAsia="Calibri" w:hAnsi="Arial" w:cs="Arial"/>
          <w:b/>
          <w:bCs/>
        </w:rPr>
        <w:t xml:space="preserve"> </w:t>
      </w:r>
      <w:r w:rsidRPr="00207BC9">
        <w:rPr>
          <w:rFonts w:ascii="Arial" w:eastAsia="Calibri" w:hAnsi="Arial" w:cs="Arial"/>
        </w:rPr>
        <w:t>(42 U.S.C. §§ 7401-7671q; 33 U.S.C. §§ 1251–1387) (These provisions apply to the Provider and to the Agreement and are required to be restated in this Agreement if the Agreement is for an amount in excess of $150,000).The contractor agrees to comply with all applicable standards, orders or regulations issued pursuant to the Clean Air Act, as amended, 42 U.S.C. § 7401 et seq., and the Federal Water Pollution Control Act, as amended, 33 U.S.C. § 1251 et seq.</w:t>
      </w:r>
    </w:p>
    <w:p w14:paraId="37D011DC"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The contractor agrees to report each violation to the Trust and understands and agrees that the Trust will, in turn, report each violation as required to assure notification to the US Department of Treasury, the State of Maine Department of Administrative and Financial Services, and the appropriate Environmental Protection Agency Regional Office.</w:t>
      </w:r>
    </w:p>
    <w:p w14:paraId="37D011DD"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 xml:space="preserve">The contractor agrees to include these requirements in each subcontract exceeding $150,000 financed in whole or in part with federal assistance </w:t>
      </w:r>
      <w:r w:rsidRPr="00207BC9">
        <w:rPr>
          <w:rFonts w:ascii="Arial" w:eastAsia="Calibri" w:hAnsi="Arial" w:cs="Arial"/>
        </w:rPr>
        <w:t>using IRA Funds.</w:t>
      </w:r>
      <w:r>
        <w:rPr>
          <w:rFonts w:ascii="Arial" w:eastAsia="Calibri" w:hAnsi="Arial" w:cs="Arial"/>
        </w:rPr>
        <w:t xml:space="preserve"> </w:t>
      </w:r>
    </w:p>
    <w:p w14:paraId="37D011DE" w14:textId="77777777" w:rsidR="00E92001" w:rsidRPr="00207BC9" w:rsidRDefault="00B817D6" w:rsidP="00E92001">
      <w:pPr>
        <w:spacing w:after="160" w:line="259" w:lineRule="auto"/>
        <w:rPr>
          <w:rFonts w:ascii="Arial" w:eastAsia="Calibri" w:hAnsi="Arial" w:cs="Arial"/>
          <w:strike/>
        </w:rPr>
      </w:pPr>
      <w:r w:rsidRPr="00216F00">
        <w:rPr>
          <w:rFonts w:ascii="Arial" w:eastAsia="Calibri" w:hAnsi="Arial" w:cs="Arial"/>
          <w:b/>
          <w:bCs/>
          <w:u w:val="single"/>
        </w:rPr>
        <w:t>Debarment and Suspension</w:t>
      </w:r>
      <w:r w:rsidRPr="00216F00">
        <w:rPr>
          <w:rFonts w:ascii="Arial" w:eastAsia="Calibri" w:hAnsi="Arial" w:cs="Arial"/>
          <w:b/>
          <w:bCs/>
        </w:rPr>
        <w:t xml:space="preserve"> </w:t>
      </w:r>
      <w:r w:rsidRPr="00207BC9">
        <w:rPr>
          <w:rFonts w:ascii="Arial" w:eastAsia="Calibri" w:hAnsi="Arial" w:cs="Arial"/>
        </w:rPr>
        <w:t>(2 C.F.R. Part 180 (implementing Executive Order 12549, Debarment and Suspension (1986) and Executive Order 12689, Debarment and Suspension (1989)) (These provisions apply to the Provider and to the Agreement if the Agreement is for an amount that exceeds $25,000).</w:t>
      </w:r>
      <w:bookmarkStart w:id="3" w:name="_Hlk164768836"/>
      <w:r w:rsidRPr="00207BC9">
        <w:rPr>
          <w:rFonts w:ascii="Arial" w:eastAsia="Calibri" w:hAnsi="Arial" w:cs="Arial"/>
        </w:rPr>
        <w:t xml:space="preserve"> </w:t>
      </w:r>
    </w:p>
    <w:p w14:paraId="37D011DF" w14:textId="77777777" w:rsidR="00E92001" w:rsidRPr="00E05697" w:rsidRDefault="00B817D6" w:rsidP="00E92001">
      <w:pPr>
        <w:spacing w:after="160" w:line="259" w:lineRule="auto"/>
        <w:rPr>
          <w:rFonts w:ascii="Arial" w:eastAsia="Calibri" w:hAnsi="Arial" w:cs="Arial"/>
        </w:rPr>
      </w:pPr>
      <w:r w:rsidRPr="00207BC9">
        <w:rPr>
          <w:rFonts w:ascii="Arial" w:eastAsia="Calibri" w:hAnsi="Arial" w:cs="Arial"/>
        </w:rPr>
        <w:t xml:space="preserve">A contract award must not be </w:t>
      </w:r>
      <w:proofErr w:type="gramStart"/>
      <w:r w:rsidRPr="00207BC9">
        <w:rPr>
          <w:rFonts w:ascii="Arial" w:eastAsia="Calibri" w:hAnsi="Arial" w:cs="Arial"/>
        </w:rPr>
        <w:t>made</w:t>
      </w:r>
      <w:proofErr w:type="gramEnd"/>
      <w:r w:rsidRPr="00207BC9">
        <w:rPr>
          <w:rFonts w:ascii="Arial" w:eastAsia="Calibri" w:hAnsi="Arial" w:cs="Arial"/>
        </w:rPr>
        <w:t xml:space="preserve"> to parties listed on the governmentwide exclusions in the System for Award Management (SAM). SAM Exclusions contain the names of parties debarred, suspended, or otherwise excluded by agencies, as well as parties declared ineligible under statutory or regulatory authority.  </w:t>
      </w:r>
      <w:bookmarkEnd w:id="3"/>
      <w:r w:rsidRPr="00207BC9">
        <w:rPr>
          <w:rFonts w:ascii="Arial" w:eastAsia="Calibri" w:hAnsi="Arial" w:cs="Arial"/>
        </w:rPr>
        <w:t xml:space="preserve">The contractor must comply with 2 C.F.R. Part 180and must include a requirement to comply with these regulations in any </w:t>
      </w:r>
      <w:proofErr w:type="gramStart"/>
      <w:r w:rsidRPr="00207BC9">
        <w:rPr>
          <w:rFonts w:ascii="Arial" w:eastAsia="Calibri" w:hAnsi="Arial" w:cs="Arial"/>
        </w:rPr>
        <w:t>lower tier</w:t>
      </w:r>
      <w:proofErr w:type="gramEnd"/>
      <w:r w:rsidRPr="00207BC9">
        <w:rPr>
          <w:rFonts w:ascii="Arial" w:eastAsia="Calibri" w:hAnsi="Arial" w:cs="Arial"/>
        </w:rPr>
        <w:t xml:space="preserve"> covered transaction it </w:t>
      </w:r>
      <w:proofErr w:type="gramStart"/>
      <w:r w:rsidRPr="00207BC9">
        <w:rPr>
          <w:rFonts w:ascii="Arial" w:eastAsia="Calibri" w:hAnsi="Arial" w:cs="Arial"/>
        </w:rPr>
        <w:t>enters into</w:t>
      </w:r>
      <w:proofErr w:type="gramEnd"/>
      <w:r w:rsidRPr="00207BC9">
        <w:rPr>
          <w:rFonts w:ascii="Arial" w:eastAsia="Calibri" w:hAnsi="Arial" w:cs="Arial"/>
        </w:rPr>
        <w:t>.</w:t>
      </w:r>
      <w:bookmarkStart w:id="4" w:name="_Hlk165037797"/>
      <w:bookmarkStart w:id="5" w:name="_Hlk164768857"/>
      <w:r w:rsidRPr="00207BC9">
        <w:rPr>
          <w:rFonts w:ascii="Arial" w:eastAsia="Calibri" w:hAnsi="Arial" w:cs="Arial"/>
        </w:rPr>
        <w:t xml:space="preserve"> As such, the contractor is required to verify that none of the contractor’s principals (defined at 2 C.F.R. § 180.995) or its affiliates (defined at 2 C.F.R. § 180.905) are excluded (defined at 2 C.F.R. § 180.940) or disqualified (defined at 2 C.F.R. § 180.935).</w:t>
      </w:r>
      <w:bookmarkEnd w:id="4"/>
      <w:bookmarkEnd w:id="5"/>
    </w:p>
    <w:p w14:paraId="37D011E0"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 xml:space="preserve">This certification is a material representation of fact relied upon by the Trust. If it is later determined that the contractor </w:t>
      </w:r>
      <w:proofErr w:type="gramStart"/>
      <w:r w:rsidRPr="00216F00">
        <w:rPr>
          <w:rFonts w:ascii="Arial" w:eastAsia="Calibri" w:hAnsi="Arial" w:cs="Arial"/>
        </w:rPr>
        <w:t>did</w:t>
      </w:r>
      <w:proofErr w:type="gramEnd"/>
      <w:r w:rsidRPr="00216F00">
        <w:rPr>
          <w:rFonts w:ascii="Arial" w:eastAsia="Calibri" w:hAnsi="Arial" w:cs="Arial"/>
        </w:rPr>
        <w:t xml:space="preserve"> not comply with 2 C.F.R. Part 180, subpart C, in addition to remedies available to the Trust, the federal government may pursue available remedies, including but not limited to suspension and/or debarment.</w:t>
      </w:r>
    </w:p>
    <w:p w14:paraId="37D011E1" w14:textId="77777777" w:rsidR="00E92001" w:rsidRPr="00207BC9" w:rsidRDefault="00B817D6" w:rsidP="00E92001">
      <w:pPr>
        <w:spacing w:after="160" w:line="259" w:lineRule="auto"/>
        <w:rPr>
          <w:rFonts w:ascii="Arial" w:eastAsia="Calibri" w:hAnsi="Arial" w:cs="Arial"/>
          <w:strike/>
        </w:rPr>
      </w:pPr>
      <w:r w:rsidRPr="00216F00">
        <w:rPr>
          <w:rFonts w:ascii="Arial" w:eastAsia="Calibri" w:hAnsi="Arial" w:cs="Arial"/>
          <w:b/>
          <w:bCs/>
          <w:u w:val="single"/>
        </w:rPr>
        <w:t>Byrd Anti-Lobbying Amendment</w:t>
      </w:r>
      <w:r w:rsidRPr="00216F00">
        <w:rPr>
          <w:rFonts w:ascii="Arial" w:eastAsia="Calibri" w:hAnsi="Arial" w:cs="Arial"/>
          <w:b/>
          <w:bCs/>
        </w:rPr>
        <w:t xml:space="preserve"> </w:t>
      </w:r>
      <w:r w:rsidRPr="00207BC9">
        <w:rPr>
          <w:rFonts w:ascii="Arial" w:eastAsia="Calibri" w:hAnsi="Arial" w:cs="Arial"/>
        </w:rPr>
        <w:t xml:space="preserve">(2 C.F.R. Part 200, Appendix II, § I (citing 31 U.S.C. § 1352) (This provision applies to the Provider and to the Agreement if the Agreement is for an amount greater than </w:t>
      </w:r>
      <w:proofErr w:type="gramStart"/>
      <w:r w:rsidRPr="00207BC9">
        <w:rPr>
          <w:rFonts w:ascii="Arial" w:eastAsia="Calibri" w:hAnsi="Arial" w:cs="Arial"/>
        </w:rPr>
        <w:t>$100,000, and</w:t>
      </w:r>
      <w:proofErr w:type="gramEnd"/>
      <w:r w:rsidRPr="00207BC9">
        <w:rPr>
          <w:rFonts w:ascii="Arial" w:eastAsia="Calibri" w:hAnsi="Arial" w:cs="Arial"/>
        </w:rPr>
        <w:t xml:space="preserve"> applies to subrecipients and subcontracts if the subcontract is for an amount greater than $100,000).</w:t>
      </w:r>
    </w:p>
    <w:p w14:paraId="37D011E2"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 xml:space="preserve">Contractors who apply or bid for an award of more than $100,000 shall file the required certification. Each tier certifies to the tier above that it will not and has not used federally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w:t>
      </w:r>
      <w:proofErr w:type="gramStart"/>
      <w:r w:rsidRPr="00216F00">
        <w:rPr>
          <w:rFonts w:ascii="Arial" w:eastAsia="Calibri" w:hAnsi="Arial" w:cs="Arial"/>
        </w:rPr>
        <w:t>shall</w:t>
      </w:r>
      <w:proofErr w:type="gramEnd"/>
      <w:r w:rsidRPr="00216F00">
        <w:rPr>
          <w:rFonts w:ascii="Arial" w:eastAsia="Calibri" w:hAnsi="Arial" w:cs="Arial"/>
        </w:rPr>
        <w:t xml:space="preserve"> also disclose any lobbying with non-federal funds that takes place in connection with obtaining any federal award. Such disclosures are forwarded from tier to </w:t>
      </w:r>
      <w:proofErr w:type="spellStart"/>
      <w:r w:rsidRPr="00216F00">
        <w:rPr>
          <w:rFonts w:ascii="Arial" w:eastAsia="Calibri" w:hAnsi="Arial" w:cs="Arial"/>
        </w:rPr>
        <w:t>tier</w:t>
      </w:r>
      <w:proofErr w:type="spellEnd"/>
      <w:r w:rsidRPr="00216F00">
        <w:rPr>
          <w:rFonts w:ascii="Arial" w:eastAsia="Calibri" w:hAnsi="Arial" w:cs="Arial"/>
        </w:rPr>
        <w:t xml:space="preserve"> up to the recipient who in turn will forward the certification(s) to the federal awarding agency.</w:t>
      </w:r>
    </w:p>
    <w:p w14:paraId="37D011E3"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i/>
          <w:iCs/>
        </w:rPr>
        <w:t>If applicable</w:t>
      </w:r>
      <w:r w:rsidRPr="00216F00">
        <w:rPr>
          <w:rFonts w:ascii="Arial" w:eastAsia="Calibri" w:hAnsi="Arial" w:cs="Arial"/>
        </w:rPr>
        <w:t>, contractors must sign and submit a certification to the Trust containing the following language with each bid or offer exceeding $100,000:</w:t>
      </w:r>
    </w:p>
    <w:p w14:paraId="37D011E4"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APPENDIX A, 44 C.F.R. PART 18 – CERTIFICATION REGARDING LOBBYING</w:t>
      </w:r>
    </w:p>
    <w:p w14:paraId="37D011E5"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Certification for Contracts, Grants, Loans, and Cooperative Agreements</w:t>
      </w:r>
    </w:p>
    <w:p w14:paraId="37D011E6"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The undersigned certifies, to the best of his or her knowledge and belief, that:</w:t>
      </w:r>
    </w:p>
    <w:p w14:paraId="37D011E7"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lastRenderedPageBreak/>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7D011E8"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7D011E9"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7D011EA"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 xml:space="preserve">This certification is a material representation of fact upon which reliance was placed when this transaction was made or entered into. Submission of this certification is a prerequisite for making or </w:t>
      </w:r>
      <w:proofErr w:type="gramStart"/>
      <w:r w:rsidRPr="00216F00">
        <w:rPr>
          <w:rFonts w:ascii="Arial" w:eastAsia="Calibri" w:hAnsi="Arial" w:cs="Arial"/>
        </w:rPr>
        <w:t>entering into</w:t>
      </w:r>
      <w:proofErr w:type="gramEnd"/>
      <w:r w:rsidRPr="00216F00">
        <w:rPr>
          <w:rFonts w:ascii="Arial" w:eastAsia="Calibri" w:hAnsi="Arial" w:cs="Arial"/>
        </w:rPr>
        <w:t xml:space="preserve"> this transaction imposed by section 1352, Title 31, U.S.C. Any person who fails to file the required certification shall be subject to a civil penalty of not less than $10,000 and not more than $100,000 for each such failure.</w:t>
      </w:r>
    </w:p>
    <w:p w14:paraId="37D011EB"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The Contractor, [INSERT NAME],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w:t>
      </w:r>
    </w:p>
    <w:p w14:paraId="37D011EC"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Signature of Contractor’s Authorized Official</w:t>
      </w:r>
    </w:p>
    <w:p w14:paraId="37D011ED"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Name and Title of Contractor’s Authorized Official</w:t>
      </w:r>
    </w:p>
    <w:p w14:paraId="37D011EE" w14:textId="77777777" w:rsidR="00E92001" w:rsidRPr="00207BC9" w:rsidRDefault="00B817D6" w:rsidP="00E92001">
      <w:pPr>
        <w:spacing w:after="160" w:line="259" w:lineRule="auto"/>
        <w:rPr>
          <w:rFonts w:ascii="Arial" w:eastAsia="Calibri" w:hAnsi="Arial" w:cs="Arial"/>
          <w:strike/>
        </w:rPr>
      </w:pPr>
      <w:r w:rsidRPr="00216F00">
        <w:rPr>
          <w:rFonts w:ascii="Arial" w:eastAsia="Calibri" w:hAnsi="Arial" w:cs="Arial"/>
          <w:b/>
          <w:bCs/>
          <w:u w:val="single"/>
        </w:rPr>
        <w:t>Procurement of Recovered Materials</w:t>
      </w:r>
      <w:r w:rsidRPr="00216F00">
        <w:rPr>
          <w:rFonts w:ascii="Arial" w:eastAsia="Calibri" w:hAnsi="Arial" w:cs="Arial"/>
          <w:b/>
          <w:bCs/>
        </w:rPr>
        <w:t xml:space="preserve"> </w:t>
      </w:r>
      <w:r w:rsidRPr="00207BC9">
        <w:rPr>
          <w:rFonts w:ascii="Arial" w:eastAsia="Calibri" w:hAnsi="Arial" w:cs="Arial"/>
        </w:rPr>
        <w:t>(2 C.F.R. Part 200, Appendix II, § J (citing 2 C.F.R. § 200.323; Pub. L. No. 89-272 (1965) (codified as amended by the Resource Conservation and Recovery Act at 42 U.S.C. § 6962)) (</w:t>
      </w:r>
      <w:bookmarkStart w:id="6" w:name="_Hlk164768942"/>
      <w:r w:rsidRPr="00207BC9">
        <w:rPr>
          <w:rFonts w:ascii="Arial" w:eastAsia="Calibri" w:hAnsi="Arial" w:cs="Arial"/>
        </w:rPr>
        <w:t>These provisions apply to the Provider if the Provider is the Trust’s “contractor” as that term is defined in 2 C.F.R. § 200.1</w:t>
      </w:r>
      <w:bookmarkEnd w:id="6"/>
      <w:r w:rsidRPr="00207BC9">
        <w:rPr>
          <w:rFonts w:ascii="Arial" w:eastAsia="Calibri" w:hAnsi="Arial" w:cs="Arial"/>
        </w:rPr>
        <w:t>).</w:t>
      </w:r>
    </w:p>
    <w:p w14:paraId="37D011EF" w14:textId="77777777" w:rsidR="00E92001" w:rsidRPr="005D56E7" w:rsidRDefault="00B817D6" w:rsidP="00E92001">
      <w:pPr>
        <w:spacing w:after="160" w:line="259" w:lineRule="auto"/>
        <w:rPr>
          <w:rFonts w:ascii="Arial" w:eastAsia="Calibri" w:hAnsi="Arial" w:cs="Arial"/>
        </w:rPr>
      </w:pPr>
      <w:r w:rsidRPr="00207BC9">
        <w:rPr>
          <w:rFonts w:ascii="Arial" w:eastAsia="Calibri" w:hAnsi="Arial" w:cs="Arial"/>
        </w:rPr>
        <w:t>When procuring items necessary to the performance of this contract, the purchase price of which exceed $10,000 or which was acquired during the preceding fiscal year in a quantity worth more than $10,000, the Contractor shall make maximum use of products containing recovered materials that are EPA-designated items unless the product cannot be acquired –</w:t>
      </w:r>
    </w:p>
    <w:p w14:paraId="37D011F0" w14:textId="77777777" w:rsidR="00E92001" w:rsidRPr="00216F00" w:rsidRDefault="00B817D6" w:rsidP="00E92001">
      <w:pPr>
        <w:numPr>
          <w:ilvl w:val="0"/>
          <w:numId w:val="22"/>
        </w:numPr>
        <w:spacing w:after="160" w:line="259" w:lineRule="auto"/>
        <w:contextualSpacing/>
        <w:rPr>
          <w:rFonts w:ascii="Arial" w:eastAsia="Calibri" w:hAnsi="Arial" w:cs="Arial"/>
        </w:rPr>
      </w:pPr>
      <w:r w:rsidRPr="00216F00">
        <w:rPr>
          <w:rFonts w:ascii="Arial" w:eastAsia="Calibri" w:hAnsi="Arial" w:cs="Arial"/>
        </w:rPr>
        <w:t xml:space="preserve">Competitively within a timeframe </w:t>
      </w:r>
      <w:proofErr w:type="gramStart"/>
      <w:r w:rsidRPr="00216F00">
        <w:rPr>
          <w:rFonts w:ascii="Arial" w:eastAsia="Calibri" w:hAnsi="Arial" w:cs="Arial"/>
        </w:rPr>
        <w:t>providing for</w:t>
      </w:r>
      <w:proofErr w:type="gramEnd"/>
      <w:r w:rsidRPr="00216F00">
        <w:rPr>
          <w:rFonts w:ascii="Arial" w:eastAsia="Calibri" w:hAnsi="Arial" w:cs="Arial"/>
        </w:rPr>
        <w:t xml:space="preserve"> compliance with the contract performance schedule;</w:t>
      </w:r>
    </w:p>
    <w:p w14:paraId="37D011F1" w14:textId="77777777" w:rsidR="00E92001" w:rsidRPr="00216F00" w:rsidRDefault="00B817D6" w:rsidP="00E92001">
      <w:pPr>
        <w:numPr>
          <w:ilvl w:val="0"/>
          <w:numId w:val="22"/>
        </w:numPr>
        <w:spacing w:after="160" w:line="259" w:lineRule="auto"/>
        <w:contextualSpacing/>
        <w:rPr>
          <w:rFonts w:ascii="Arial" w:eastAsia="Calibri" w:hAnsi="Arial" w:cs="Arial"/>
        </w:rPr>
      </w:pPr>
      <w:r w:rsidRPr="00216F00">
        <w:rPr>
          <w:rFonts w:ascii="Arial" w:eastAsia="Calibri" w:hAnsi="Arial" w:cs="Arial"/>
        </w:rPr>
        <w:t>Meeting contract performance requirements; or</w:t>
      </w:r>
    </w:p>
    <w:p w14:paraId="37D011F2" w14:textId="77777777" w:rsidR="00E92001" w:rsidRPr="00216F00" w:rsidRDefault="00B817D6" w:rsidP="00E92001">
      <w:pPr>
        <w:numPr>
          <w:ilvl w:val="0"/>
          <w:numId w:val="22"/>
        </w:numPr>
        <w:spacing w:after="160" w:line="259" w:lineRule="auto"/>
        <w:contextualSpacing/>
        <w:rPr>
          <w:rFonts w:ascii="Arial" w:eastAsia="Calibri" w:hAnsi="Arial" w:cs="Arial"/>
        </w:rPr>
      </w:pPr>
      <w:r w:rsidRPr="00216F00">
        <w:rPr>
          <w:rFonts w:ascii="Arial" w:eastAsia="Calibri" w:hAnsi="Arial" w:cs="Arial"/>
        </w:rPr>
        <w:t>At a reasonable price.</w:t>
      </w:r>
    </w:p>
    <w:p w14:paraId="37D011F3" w14:textId="0CAB0600"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 xml:space="preserve">Information about this requirement, along with the list of EPA-designated items, is available at EPA’s Comprehensive Procurement Guidelines webpage: </w:t>
      </w:r>
      <w:hyperlink r:id="rId10" w:history="1">
        <w:r w:rsidRPr="00735EED">
          <w:rPr>
            <w:rStyle w:val="Hyperlink"/>
            <w:rFonts w:ascii="Arial" w:eastAsia="Calibri" w:hAnsi="Arial" w:cs="Arial"/>
          </w:rPr>
          <w:t>https://www.epa.gov/smm/comprehensive-procurement-guideline-cpg-program</w:t>
        </w:r>
      </w:hyperlink>
      <w:r w:rsidRPr="00216F00">
        <w:rPr>
          <w:rFonts w:ascii="Arial" w:eastAsia="Calibri" w:hAnsi="Arial" w:cs="Arial"/>
        </w:rPr>
        <w:t xml:space="preserve"> </w:t>
      </w:r>
    </w:p>
    <w:p w14:paraId="37D011F4"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The Contractor also agrees to comply with all other applicable requirements of Section 6002 of the Solid Waste Disposal Act.</w:t>
      </w:r>
    </w:p>
    <w:p w14:paraId="37D011F5" w14:textId="77777777" w:rsidR="00E92001" w:rsidRPr="00207BC9" w:rsidRDefault="00B817D6" w:rsidP="00E92001">
      <w:pPr>
        <w:spacing w:after="160" w:line="259" w:lineRule="auto"/>
        <w:rPr>
          <w:rFonts w:ascii="Arial" w:eastAsia="Calibri" w:hAnsi="Arial" w:cs="Arial"/>
          <w:strike/>
        </w:rPr>
      </w:pPr>
      <w:r w:rsidRPr="00216F00">
        <w:rPr>
          <w:rFonts w:ascii="Arial" w:eastAsia="Calibri" w:hAnsi="Arial" w:cs="Arial"/>
          <w:b/>
          <w:bCs/>
          <w:u w:val="single"/>
        </w:rPr>
        <w:t>Prohibition on Contracting for Covered Telecommunications Equipment or Services</w:t>
      </w:r>
      <w:r w:rsidRPr="00216F00">
        <w:rPr>
          <w:rFonts w:ascii="Arial" w:eastAsia="Calibri" w:hAnsi="Arial" w:cs="Arial"/>
          <w:b/>
          <w:bCs/>
        </w:rPr>
        <w:t xml:space="preserve"> </w:t>
      </w:r>
      <w:r w:rsidRPr="00207BC9">
        <w:rPr>
          <w:rFonts w:ascii="Arial" w:eastAsia="Calibri" w:hAnsi="Arial" w:cs="Arial"/>
        </w:rPr>
        <w:t>(John S. McCain National Defense Authorization Act for Fiscal Year 2019</w:t>
      </w:r>
      <w:bookmarkStart w:id="7" w:name="_Hlk164769000"/>
      <w:r w:rsidRPr="00207BC9">
        <w:rPr>
          <w:rFonts w:ascii="Arial" w:eastAsia="Calibri" w:hAnsi="Arial" w:cs="Arial"/>
        </w:rPr>
        <w:t>, Pub. L. No. 115-232, § 889(b)(1), 132 Stat. 1917 (2018);</w:t>
      </w:r>
      <w:bookmarkEnd w:id="7"/>
      <w:r w:rsidRPr="00207BC9">
        <w:rPr>
          <w:rFonts w:ascii="Arial" w:eastAsia="Calibri" w:hAnsi="Arial" w:cs="Arial"/>
        </w:rPr>
        <w:t xml:space="preserve"> 2 C.F.R. § 200.216)</w:t>
      </w:r>
    </w:p>
    <w:p w14:paraId="37D011F6"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 xml:space="preserve">Recipients and subrecipients are prohibited from obligating or expending </w:t>
      </w:r>
      <w:proofErr w:type="gramStart"/>
      <w:r w:rsidRPr="00216F00">
        <w:rPr>
          <w:rFonts w:ascii="Arial" w:eastAsia="Calibri" w:hAnsi="Arial" w:cs="Arial"/>
        </w:rPr>
        <w:t>loan</w:t>
      </w:r>
      <w:proofErr w:type="gramEnd"/>
      <w:r w:rsidRPr="00216F00">
        <w:rPr>
          <w:rFonts w:ascii="Arial" w:eastAsia="Calibri" w:hAnsi="Arial" w:cs="Arial"/>
        </w:rPr>
        <w:t xml:space="preserve"> or grant funds to: </w:t>
      </w:r>
    </w:p>
    <w:p w14:paraId="37D011F7"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 xml:space="preserve">(1) Procure or obtain; </w:t>
      </w:r>
    </w:p>
    <w:p w14:paraId="37D011F8"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 xml:space="preserve">(2) Extend or renew a contract to procure or obtain; or </w:t>
      </w:r>
    </w:p>
    <w:p w14:paraId="37D011F9"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lastRenderedPageBreak/>
        <w:t xml:space="preserve">(3)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 </w:t>
      </w:r>
    </w:p>
    <w:p w14:paraId="37D011FA"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w:t>
      </w:r>
      <w:proofErr w:type="spellStart"/>
      <w:r w:rsidRPr="00216F00">
        <w:rPr>
          <w:rFonts w:ascii="Arial" w:eastAsia="Calibri" w:hAnsi="Arial" w:cs="Arial"/>
        </w:rPr>
        <w:t>i</w:t>
      </w:r>
      <w:proofErr w:type="spellEnd"/>
      <w:r w:rsidRPr="00216F00">
        <w:rPr>
          <w:rFonts w:ascii="Arial" w:eastAsia="Calibri" w:hAnsi="Arial" w:cs="Arial"/>
        </w:rPr>
        <w:t xml:space="preserve">)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w:t>
      </w:r>
    </w:p>
    <w:p w14:paraId="37D011FB"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 xml:space="preserve">(ii) Telecommunications or video surveillance services provided by such entities or using such equipment. </w:t>
      </w:r>
    </w:p>
    <w:p w14:paraId="37D011FC"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(iii)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37D011FD"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b/>
          <w:bCs/>
          <w:u w:val="single"/>
        </w:rPr>
        <w:t>Domestic Preferences for Procurements</w:t>
      </w:r>
      <w:r w:rsidRPr="00216F00">
        <w:rPr>
          <w:rFonts w:ascii="Arial" w:eastAsia="Calibri" w:hAnsi="Arial" w:cs="Arial"/>
          <w:b/>
          <w:bCs/>
        </w:rPr>
        <w:t xml:space="preserve"> </w:t>
      </w:r>
      <w:r w:rsidRPr="00216F00">
        <w:rPr>
          <w:rFonts w:ascii="Arial" w:eastAsia="Calibri" w:hAnsi="Arial" w:cs="Arial"/>
        </w:rPr>
        <w:t xml:space="preserve">(2 C.F.R. Part 200, Appendix II, § L (citing 2 C.F.R. § 200.322) For all </w:t>
      </w:r>
      <w:proofErr w:type="gramStart"/>
      <w:r w:rsidRPr="00216F00">
        <w:rPr>
          <w:rFonts w:ascii="Arial" w:eastAsia="Calibri" w:hAnsi="Arial" w:cs="Arial"/>
        </w:rPr>
        <w:t>federally-funded</w:t>
      </w:r>
      <w:proofErr w:type="gramEnd"/>
      <w:r w:rsidRPr="00216F00">
        <w:rPr>
          <w:rFonts w:ascii="Arial" w:eastAsia="Calibri" w:hAnsi="Arial" w:cs="Arial"/>
        </w:rPr>
        <w:t xml:space="preserve"> contracts).</w:t>
      </w:r>
    </w:p>
    <w:p w14:paraId="37D011FE"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As appropriate, and to the extent consistent with law, the contractor should, to the greatest extent practicable, provide a preference for the purchase, acquisition, or use of goods, products, or materials produced in the United States</w:t>
      </w:r>
      <w:r>
        <w:rPr>
          <w:rFonts w:ascii="Arial" w:eastAsia="Calibri" w:hAnsi="Arial" w:cs="Arial"/>
        </w:rPr>
        <w:t xml:space="preserve"> (</w:t>
      </w:r>
      <w:r w:rsidRPr="00216F00">
        <w:rPr>
          <w:rFonts w:ascii="Arial" w:eastAsia="Calibri" w:hAnsi="Arial" w:cs="Arial"/>
        </w:rPr>
        <w:t>includ</w:t>
      </w:r>
      <w:r>
        <w:rPr>
          <w:rFonts w:ascii="Arial" w:eastAsia="Calibri" w:hAnsi="Arial" w:cs="Arial"/>
        </w:rPr>
        <w:t xml:space="preserve">ing </w:t>
      </w:r>
      <w:r w:rsidRPr="00216F00">
        <w:rPr>
          <w:rFonts w:ascii="Arial" w:eastAsia="Calibri" w:hAnsi="Arial" w:cs="Arial"/>
        </w:rPr>
        <w:t>but is not limited to iron, aluminum, steel, cement, and other manufactured products</w:t>
      </w:r>
      <w:r w:rsidRPr="00207BC9">
        <w:rPr>
          <w:rFonts w:ascii="Arial" w:eastAsia="Calibri" w:hAnsi="Arial" w:cs="Arial"/>
        </w:rPr>
        <w:t>). The requirements of this section must be included in all subawards including all contracts and purchase orders for work or products under this award.</w:t>
      </w:r>
    </w:p>
    <w:p w14:paraId="37D011FF" w14:textId="77777777" w:rsidR="00E92001" w:rsidRPr="00216F00" w:rsidRDefault="00B817D6" w:rsidP="00E92001">
      <w:pPr>
        <w:spacing w:after="160" w:line="259" w:lineRule="auto"/>
        <w:rPr>
          <w:rFonts w:ascii="Arial" w:eastAsia="Calibri" w:hAnsi="Arial" w:cs="Arial"/>
        </w:rPr>
      </w:pPr>
      <w:r w:rsidRPr="00216F00">
        <w:rPr>
          <w:rFonts w:ascii="Arial" w:eastAsia="Calibri" w:hAnsi="Arial" w:cs="Arial"/>
        </w:rPr>
        <w:t>For purposes of this</w:t>
      </w:r>
      <w:r>
        <w:rPr>
          <w:rFonts w:ascii="Arial" w:eastAsia="Calibri" w:hAnsi="Arial" w:cs="Arial"/>
        </w:rPr>
        <w:t xml:space="preserve"> </w:t>
      </w:r>
      <w:r w:rsidRPr="00207BC9">
        <w:rPr>
          <w:rFonts w:ascii="Arial" w:eastAsia="Calibri" w:hAnsi="Arial" w:cs="Arial"/>
        </w:rPr>
        <w:t>section</w:t>
      </w:r>
      <w:r w:rsidRPr="00216F00">
        <w:rPr>
          <w:rFonts w:ascii="Arial" w:eastAsia="Calibri" w:hAnsi="Arial" w:cs="Arial"/>
        </w:rPr>
        <w:t>:</w:t>
      </w:r>
    </w:p>
    <w:p w14:paraId="37D01200" w14:textId="77777777" w:rsidR="00E92001" w:rsidRDefault="00B817D6" w:rsidP="00E92001">
      <w:pPr>
        <w:pStyle w:val="ListParagraph"/>
        <w:numPr>
          <w:ilvl w:val="0"/>
          <w:numId w:val="23"/>
        </w:numPr>
        <w:spacing w:after="160" w:line="259" w:lineRule="auto"/>
        <w:rPr>
          <w:rFonts w:ascii="Arial" w:eastAsia="Calibri" w:hAnsi="Arial" w:cs="Arial"/>
        </w:rPr>
      </w:pPr>
      <w:r w:rsidRPr="001074AE">
        <w:rPr>
          <w:rFonts w:ascii="Arial" w:eastAsia="Calibri" w:hAnsi="Arial" w:cs="Arial"/>
          <w:i/>
          <w:iCs/>
        </w:rPr>
        <w:t>Produced in the United States</w:t>
      </w:r>
      <w:r w:rsidRPr="001074AE">
        <w:rPr>
          <w:rFonts w:ascii="Arial" w:eastAsia="Calibri" w:hAnsi="Arial" w:cs="Arial"/>
        </w:rPr>
        <w:t xml:space="preserve"> means, for iron and steel products, that all manufacturing processes, from the initial melting stage through the application of coatings, occurred in the United States.</w:t>
      </w:r>
    </w:p>
    <w:p w14:paraId="37D01201" w14:textId="77777777" w:rsidR="00E92001" w:rsidRPr="001074AE" w:rsidRDefault="00E92001" w:rsidP="00E92001">
      <w:pPr>
        <w:pStyle w:val="ListParagraph"/>
        <w:spacing w:after="160" w:line="259" w:lineRule="auto"/>
        <w:ind w:left="420"/>
        <w:rPr>
          <w:rFonts w:ascii="Arial" w:eastAsia="Calibri" w:hAnsi="Arial" w:cs="Arial"/>
        </w:rPr>
      </w:pPr>
    </w:p>
    <w:p w14:paraId="37D01202" w14:textId="77777777" w:rsidR="00E92001" w:rsidRPr="001074AE" w:rsidRDefault="00B817D6" w:rsidP="00E92001">
      <w:pPr>
        <w:pStyle w:val="ListParagraph"/>
        <w:numPr>
          <w:ilvl w:val="0"/>
          <w:numId w:val="23"/>
        </w:numPr>
        <w:spacing w:after="160" w:line="259" w:lineRule="auto"/>
        <w:rPr>
          <w:rFonts w:ascii="Arial" w:eastAsia="Calibri" w:hAnsi="Arial" w:cs="Arial"/>
        </w:rPr>
      </w:pPr>
      <w:r w:rsidRPr="001074AE">
        <w:rPr>
          <w:rFonts w:ascii="Arial" w:eastAsia="Calibri" w:hAnsi="Arial" w:cs="Arial"/>
          <w:i/>
          <w:iCs/>
        </w:rPr>
        <w:t>Manufactured products</w:t>
      </w:r>
      <w:r w:rsidRPr="001074AE">
        <w:rPr>
          <w:rFonts w:ascii="Arial" w:eastAsia="Calibri" w:hAnsi="Arial" w:cs="Arial"/>
        </w:rPr>
        <w:t xml:space="preserve"> mean items and construction materials composed in whole or in part of non-ferrous metals such as aluminum; plastics and polymer-based products such as polyvinyl chloride pipe; aggregates such as concrete; glass, including optical fiber; and lumber.”</w:t>
      </w:r>
    </w:p>
    <w:p w14:paraId="38F4B223" w14:textId="30598979" w:rsidR="008F44BA" w:rsidRPr="00207BC9" w:rsidRDefault="00B817D6" w:rsidP="008F44BA">
      <w:pPr>
        <w:spacing w:after="160" w:line="259" w:lineRule="auto"/>
        <w:ind w:left="60"/>
        <w:rPr>
          <w:rFonts w:ascii="Arial" w:eastAsia="Calibri" w:hAnsi="Arial" w:cs="Arial"/>
        </w:rPr>
      </w:pPr>
      <w:r w:rsidRPr="00207BC9">
        <w:rPr>
          <w:rFonts w:ascii="Arial" w:eastAsia="Calibri" w:hAnsi="Arial" w:cs="Arial"/>
        </w:rPr>
        <w:t>(c)</w:t>
      </w:r>
      <w:r w:rsidRPr="00207BC9">
        <w:rPr>
          <w:rFonts w:ascii="Arial" w:eastAsia="Calibri" w:hAnsi="Arial" w:cs="Arial"/>
        </w:rPr>
        <w:tab/>
        <w:t>Federal agencies providing Federal financial assistance for infrastructure projects must implement the Buy America preferences set forth in 2 CFR part 184.</w:t>
      </w:r>
    </w:p>
    <w:p w14:paraId="37D01204" w14:textId="77777777" w:rsidR="00E92001" w:rsidRPr="00E92001" w:rsidRDefault="00E92001" w:rsidP="000437E6">
      <w:pPr>
        <w:spacing w:line="259" w:lineRule="auto"/>
        <w:rPr>
          <w:rFonts w:ascii="Arial" w:eastAsia="Calibri" w:hAnsi="Arial" w:cs="Arial"/>
          <w:sz w:val="22"/>
          <w:szCs w:val="22"/>
        </w:rPr>
      </w:pPr>
    </w:p>
    <w:sectPr w:rsidR="00E92001" w:rsidRPr="00E92001" w:rsidSect="000437E6">
      <w:headerReference w:type="default" r:id="rId11"/>
      <w:footerReference w:type="even" r:id="rId12"/>
      <w:footerReference w:type="default" r:id="rId13"/>
      <w:headerReference w:type="first" r:id="rId14"/>
      <w:footerReference w:type="first" r:id="rId15"/>
      <w:pgSz w:w="12240" w:h="15840"/>
      <w:pgMar w:top="720" w:right="720" w:bottom="1440" w:left="720" w:header="648"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2FBC" w14:textId="77777777" w:rsidR="0035322B" w:rsidRDefault="0035322B">
      <w:r>
        <w:separator/>
      </w:r>
    </w:p>
  </w:endnote>
  <w:endnote w:type="continuationSeparator" w:id="0">
    <w:p w14:paraId="4A4B6588" w14:textId="77777777" w:rsidR="0035322B" w:rsidRDefault="0035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120C" w14:textId="77777777" w:rsidR="000437E6" w:rsidRDefault="00B817D6" w:rsidP="003F3FB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14:paraId="37D0120D" w14:textId="77777777" w:rsidR="000437E6" w:rsidRDefault="00043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120E" w14:textId="77777777" w:rsidR="000437E6" w:rsidRPr="00131967" w:rsidRDefault="00B817D6" w:rsidP="003F3FB9">
    <w:pPr>
      <w:pStyle w:val="Footer"/>
      <w:framePr w:wrap="around" w:vAnchor="text" w:hAnchor="margin" w:xAlign="center" w:y="1"/>
      <w:rPr>
        <w:rStyle w:val="PageNumber"/>
        <w:rFonts w:eastAsiaTheme="majorEastAsia"/>
      </w:rPr>
    </w:pPr>
    <w:r w:rsidRPr="00D12237">
      <w:rPr>
        <w:rStyle w:val="PageNumber"/>
        <w:rFonts w:eastAsiaTheme="majorEastAsia"/>
        <w:noProof/>
        <w:sz w:val="12"/>
      </w:rPr>
      <w:t>{P2576080.2}</w:t>
    </w:r>
    <w:r w:rsidRPr="00131967">
      <w:rPr>
        <w:rStyle w:val="PageNumber"/>
        <w:rFonts w:eastAsiaTheme="majorEastAsia"/>
      </w:rPr>
      <w:tab/>
    </w:r>
    <w:r w:rsidRPr="00131967">
      <w:rPr>
        <w:rStyle w:val="PageNumber"/>
        <w:rFonts w:eastAsiaTheme="majorEastAsia"/>
      </w:rPr>
      <w:fldChar w:fldCharType="begin"/>
    </w:r>
    <w:r w:rsidRPr="00131967">
      <w:rPr>
        <w:rStyle w:val="PageNumber"/>
        <w:rFonts w:eastAsiaTheme="majorEastAsia"/>
      </w:rPr>
      <w:instrText xml:space="preserve">PAGE  </w:instrText>
    </w:r>
    <w:r w:rsidRPr="00131967">
      <w:rPr>
        <w:rStyle w:val="PageNumber"/>
        <w:rFonts w:eastAsiaTheme="majorEastAsia"/>
      </w:rPr>
      <w:fldChar w:fldCharType="separate"/>
    </w:r>
    <w:r w:rsidRPr="00131967">
      <w:rPr>
        <w:rStyle w:val="PageNumber"/>
        <w:rFonts w:eastAsiaTheme="majorEastAsia"/>
      </w:rPr>
      <w:t>30</w:t>
    </w:r>
    <w:r w:rsidRPr="00131967">
      <w:rPr>
        <w:rStyle w:val="PageNumber"/>
        <w:rFonts w:eastAsiaTheme="majorEastAsia"/>
      </w:rPr>
      <w:fldChar w:fldCharType="end"/>
    </w:r>
  </w:p>
  <w:p w14:paraId="37D0120F" w14:textId="77777777" w:rsidR="000437E6" w:rsidRPr="00131967" w:rsidRDefault="00043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1211" w14:textId="77777777" w:rsidR="000437E6" w:rsidRPr="00131967" w:rsidRDefault="00B817D6" w:rsidP="003F3FB9">
    <w:pPr>
      <w:pStyle w:val="Footer"/>
    </w:pPr>
    <w:r w:rsidRPr="00D12237">
      <w:rPr>
        <w:noProof/>
        <w:sz w:val="12"/>
      </w:rPr>
      <w:t>{P2576080.2}</w:t>
    </w:r>
    <w:r w:rsidRPr="001319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DA71" w14:textId="77777777" w:rsidR="0035322B" w:rsidRDefault="0035322B">
      <w:r>
        <w:separator/>
      </w:r>
    </w:p>
  </w:footnote>
  <w:footnote w:type="continuationSeparator" w:id="0">
    <w:p w14:paraId="36275B7D" w14:textId="77777777" w:rsidR="0035322B" w:rsidRDefault="00353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1209" w14:textId="77777777" w:rsidR="000437E6" w:rsidRDefault="00B817D6">
    <w:pPr>
      <w:pStyle w:val="DefaultTextChar"/>
      <w:rPr>
        <w:sz w:val="16"/>
        <w:szCs w:val="16"/>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194A4B">
      <w:rPr>
        <w:sz w:val="16"/>
        <w:szCs w:val="16"/>
      </w:rPr>
      <w:t>EMT SERVICES AGREEMENT</w:t>
    </w:r>
  </w:p>
  <w:p w14:paraId="37D0120A" w14:textId="77777777" w:rsidR="007568F9" w:rsidRPr="00194A4B" w:rsidRDefault="00B817D6">
    <w:pPr>
      <w:pStyle w:val="DefaultTextCha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CPRG NEHPA</w:t>
    </w:r>
    <w:r w:rsidR="00036C2F">
      <w:rPr>
        <w:sz w:val="16"/>
        <w:szCs w:val="16"/>
      </w:rPr>
      <w:t xml:space="preserve"> - INNOVATION</w:t>
    </w:r>
  </w:p>
  <w:p w14:paraId="37D0120B" w14:textId="77777777" w:rsidR="000437E6" w:rsidRPr="00DB6E65" w:rsidRDefault="000437E6">
    <w:pPr>
      <w:pStyle w:val="DefaultTextCha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1210" w14:textId="77777777" w:rsidR="000437E6" w:rsidRPr="00194A4B" w:rsidRDefault="00B817D6">
    <w:pPr>
      <w:pStyle w:val="Header"/>
      <w:rPr>
        <w:rFonts w:ascii="Arial" w:hAnsi="Arial" w:cs="Arial"/>
        <w:sz w:val="16"/>
        <w:szCs w:val="16"/>
      </w:rPr>
    </w:pPr>
    <w:r>
      <w:tab/>
    </w:r>
    <w:r>
      <w:tab/>
    </w:r>
    <w:r>
      <w:tab/>
    </w:r>
    <w:r w:rsidRPr="00194A4B">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8D0"/>
    <w:multiLevelType w:val="hybridMultilevel"/>
    <w:tmpl w:val="2BC80C1E"/>
    <w:lvl w:ilvl="0" w:tplc="81D2B3BC">
      <w:start w:val="1"/>
      <w:numFmt w:val="decimal"/>
      <w:lvlText w:val="(%1)"/>
      <w:lvlJc w:val="left"/>
      <w:pPr>
        <w:ind w:left="2926" w:hanging="326"/>
      </w:pPr>
      <w:rPr>
        <w:rFonts w:ascii="Arial" w:eastAsia="Arial" w:hAnsi="Arial" w:cs="Arial" w:hint="default"/>
        <w:color w:val="111111"/>
        <w:spacing w:val="-1"/>
        <w:w w:val="106"/>
        <w:sz w:val="15"/>
        <w:szCs w:val="15"/>
      </w:rPr>
    </w:lvl>
    <w:lvl w:ilvl="1" w:tplc="DA3E31F0">
      <w:numFmt w:val="bullet"/>
      <w:lvlText w:val="•"/>
      <w:lvlJc w:val="left"/>
      <w:pPr>
        <w:ind w:left="3838" w:hanging="326"/>
      </w:pPr>
      <w:rPr>
        <w:rFonts w:hint="default"/>
      </w:rPr>
    </w:lvl>
    <w:lvl w:ilvl="2" w:tplc="0B5C3AAE">
      <w:numFmt w:val="bullet"/>
      <w:lvlText w:val="•"/>
      <w:lvlJc w:val="left"/>
      <w:pPr>
        <w:ind w:left="4756" w:hanging="326"/>
      </w:pPr>
      <w:rPr>
        <w:rFonts w:hint="default"/>
      </w:rPr>
    </w:lvl>
    <w:lvl w:ilvl="3" w:tplc="7E96B274">
      <w:numFmt w:val="bullet"/>
      <w:lvlText w:val="•"/>
      <w:lvlJc w:val="left"/>
      <w:pPr>
        <w:ind w:left="5674" w:hanging="326"/>
      </w:pPr>
      <w:rPr>
        <w:rFonts w:hint="default"/>
      </w:rPr>
    </w:lvl>
    <w:lvl w:ilvl="4" w:tplc="C09EF57E">
      <w:numFmt w:val="bullet"/>
      <w:lvlText w:val="•"/>
      <w:lvlJc w:val="left"/>
      <w:pPr>
        <w:ind w:left="6592" w:hanging="326"/>
      </w:pPr>
      <w:rPr>
        <w:rFonts w:hint="default"/>
      </w:rPr>
    </w:lvl>
    <w:lvl w:ilvl="5" w:tplc="6AD0360A">
      <w:numFmt w:val="bullet"/>
      <w:lvlText w:val="•"/>
      <w:lvlJc w:val="left"/>
      <w:pPr>
        <w:ind w:left="7510" w:hanging="326"/>
      </w:pPr>
      <w:rPr>
        <w:rFonts w:hint="default"/>
      </w:rPr>
    </w:lvl>
    <w:lvl w:ilvl="6" w:tplc="688AD29A">
      <w:numFmt w:val="bullet"/>
      <w:lvlText w:val="•"/>
      <w:lvlJc w:val="left"/>
      <w:pPr>
        <w:ind w:left="8428" w:hanging="326"/>
      </w:pPr>
      <w:rPr>
        <w:rFonts w:hint="default"/>
      </w:rPr>
    </w:lvl>
    <w:lvl w:ilvl="7" w:tplc="F7B68488">
      <w:numFmt w:val="bullet"/>
      <w:lvlText w:val="•"/>
      <w:lvlJc w:val="left"/>
      <w:pPr>
        <w:ind w:left="9346" w:hanging="326"/>
      </w:pPr>
      <w:rPr>
        <w:rFonts w:hint="default"/>
      </w:rPr>
    </w:lvl>
    <w:lvl w:ilvl="8" w:tplc="D668E820">
      <w:numFmt w:val="bullet"/>
      <w:lvlText w:val="•"/>
      <w:lvlJc w:val="left"/>
      <w:pPr>
        <w:ind w:left="10264" w:hanging="326"/>
      </w:pPr>
      <w:rPr>
        <w:rFonts w:hint="default"/>
      </w:rPr>
    </w:lvl>
  </w:abstractNum>
  <w:abstractNum w:abstractNumId="1" w15:restartNumberingAfterBreak="0">
    <w:nsid w:val="14257652"/>
    <w:multiLevelType w:val="hybridMultilevel"/>
    <w:tmpl w:val="F4F89378"/>
    <w:lvl w:ilvl="0" w:tplc="B6BE2F3A">
      <w:start w:val="29"/>
      <w:numFmt w:val="decimal"/>
      <w:lvlText w:val="%1."/>
      <w:lvlJc w:val="left"/>
      <w:pPr>
        <w:ind w:left="1767" w:hanging="325"/>
        <w:jc w:val="right"/>
      </w:pPr>
      <w:rPr>
        <w:rFonts w:hint="default"/>
        <w:spacing w:val="-1"/>
        <w:w w:val="108"/>
      </w:rPr>
    </w:lvl>
    <w:lvl w:ilvl="1" w:tplc="3F28503C">
      <w:start w:val="1"/>
      <w:numFmt w:val="lowerLetter"/>
      <w:lvlText w:val="(%2)"/>
      <w:lvlJc w:val="left"/>
      <w:pPr>
        <w:ind w:left="2186" w:hanging="280"/>
        <w:jc w:val="right"/>
      </w:pPr>
      <w:rPr>
        <w:rFonts w:hint="default"/>
        <w:spacing w:val="-1"/>
        <w:w w:val="106"/>
      </w:rPr>
    </w:lvl>
    <w:lvl w:ilvl="2" w:tplc="6492A7E0">
      <w:start w:val="1"/>
      <w:numFmt w:val="decimal"/>
      <w:lvlText w:val="(%3)"/>
      <w:lvlJc w:val="left"/>
      <w:pPr>
        <w:ind w:left="2514" w:hanging="280"/>
      </w:pPr>
      <w:rPr>
        <w:rFonts w:hint="default"/>
        <w:spacing w:val="-1"/>
        <w:w w:val="106"/>
      </w:rPr>
    </w:lvl>
    <w:lvl w:ilvl="3" w:tplc="E63E8AFA">
      <w:start w:val="1"/>
      <w:numFmt w:val="decimal"/>
      <w:lvlText w:val="(%4)"/>
      <w:lvlJc w:val="left"/>
      <w:pPr>
        <w:ind w:left="2926" w:hanging="280"/>
      </w:pPr>
      <w:rPr>
        <w:rFonts w:ascii="Times New Roman" w:eastAsia="Times New Roman" w:hAnsi="Times New Roman" w:cs="Times New Roman"/>
        <w:color w:val="111111"/>
        <w:spacing w:val="-1"/>
        <w:w w:val="106"/>
        <w:sz w:val="15"/>
        <w:szCs w:val="15"/>
      </w:rPr>
    </w:lvl>
    <w:lvl w:ilvl="4" w:tplc="26862A0C">
      <w:numFmt w:val="bullet"/>
      <w:lvlText w:val="•"/>
      <w:lvlJc w:val="left"/>
      <w:pPr>
        <w:ind w:left="2200" w:hanging="280"/>
      </w:pPr>
      <w:rPr>
        <w:rFonts w:hint="default"/>
      </w:rPr>
    </w:lvl>
    <w:lvl w:ilvl="5" w:tplc="624C7638">
      <w:numFmt w:val="bullet"/>
      <w:lvlText w:val="•"/>
      <w:lvlJc w:val="left"/>
      <w:pPr>
        <w:ind w:left="2260" w:hanging="280"/>
      </w:pPr>
      <w:rPr>
        <w:rFonts w:hint="default"/>
      </w:rPr>
    </w:lvl>
    <w:lvl w:ilvl="6" w:tplc="C8448542">
      <w:numFmt w:val="bullet"/>
      <w:lvlText w:val="•"/>
      <w:lvlJc w:val="left"/>
      <w:pPr>
        <w:ind w:left="2520" w:hanging="280"/>
      </w:pPr>
      <w:rPr>
        <w:rFonts w:hint="default"/>
      </w:rPr>
    </w:lvl>
    <w:lvl w:ilvl="7" w:tplc="A116373E">
      <w:numFmt w:val="bullet"/>
      <w:lvlText w:val="•"/>
      <w:lvlJc w:val="left"/>
      <w:pPr>
        <w:ind w:left="2820" w:hanging="280"/>
      </w:pPr>
      <w:rPr>
        <w:rFonts w:hint="default"/>
      </w:rPr>
    </w:lvl>
    <w:lvl w:ilvl="8" w:tplc="A55C6902">
      <w:numFmt w:val="bullet"/>
      <w:lvlText w:val="•"/>
      <w:lvlJc w:val="left"/>
      <w:pPr>
        <w:ind w:left="2920" w:hanging="280"/>
      </w:pPr>
      <w:rPr>
        <w:rFonts w:hint="default"/>
      </w:rPr>
    </w:lvl>
  </w:abstractNum>
  <w:abstractNum w:abstractNumId="2" w15:restartNumberingAfterBreak="0">
    <w:nsid w:val="14F83510"/>
    <w:multiLevelType w:val="hybridMultilevel"/>
    <w:tmpl w:val="AA4CBBF8"/>
    <w:lvl w:ilvl="0" w:tplc="E7EE1AB2">
      <w:start w:val="2"/>
      <w:numFmt w:val="lowerLetter"/>
      <w:lvlText w:val="(%1)"/>
      <w:lvlJc w:val="left"/>
      <w:pPr>
        <w:ind w:left="421" w:hanging="302"/>
      </w:pPr>
      <w:rPr>
        <w:rFonts w:ascii="Calibri" w:eastAsia="Calibri" w:hAnsi="Calibri" w:cs="Calibri" w:hint="default"/>
        <w:b/>
        <w:bCs/>
        <w:i/>
        <w:w w:val="99"/>
        <w:sz w:val="22"/>
        <w:szCs w:val="22"/>
        <w:lang w:val="en-US" w:eastAsia="en-US" w:bidi="en-US"/>
      </w:rPr>
    </w:lvl>
    <w:lvl w:ilvl="1" w:tplc="924E5022">
      <w:start w:val="1"/>
      <w:numFmt w:val="decimal"/>
      <w:lvlText w:val="(%2)"/>
      <w:lvlJc w:val="left"/>
      <w:pPr>
        <w:ind w:left="419" w:hanging="299"/>
        <w:jc w:val="right"/>
      </w:pPr>
      <w:rPr>
        <w:rFonts w:ascii="Calibri" w:eastAsia="Calibri" w:hAnsi="Calibri" w:cs="Calibri" w:hint="default"/>
        <w:b/>
        <w:bCs/>
        <w:w w:val="99"/>
        <w:sz w:val="22"/>
        <w:szCs w:val="22"/>
        <w:lang w:val="en-US" w:eastAsia="en-US" w:bidi="en-US"/>
      </w:rPr>
    </w:lvl>
    <w:lvl w:ilvl="2" w:tplc="C1CC218A">
      <w:start w:val="1"/>
      <w:numFmt w:val="lowerRoman"/>
      <w:lvlText w:val="(%3)"/>
      <w:lvlJc w:val="left"/>
      <w:pPr>
        <w:ind w:left="353" w:hanging="233"/>
        <w:jc w:val="right"/>
      </w:pPr>
      <w:rPr>
        <w:rFonts w:ascii="Calibri" w:eastAsia="Calibri" w:hAnsi="Calibri" w:cs="Calibri" w:hint="default"/>
        <w:spacing w:val="-2"/>
        <w:w w:val="99"/>
        <w:sz w:val="22"/>
        <w:szCs w:val="22"/>
        <w:lang w:val="en-US" w:eastAsia="en-US" w:bidi="en-US"/>
      </w:rPr>
    </w:lvl>
    <w:lvl w:ilvl="3" w:tplc="1AB63F76">
      <w:numFmt w:val="bullet"/>
      <w:lvlText w:val="•"/>
      <w:lvlJc w:val="left"/>
      <w:pPr>
        <w:ind w:left="2740" w:hanging="233"/>
      </w:pPr>
      <w:rPr>
        <w:rFonts w:hint="default"/>
        <w:lang w:val="en-US" w:eastAsia="en-US" w:bidi="en-US"/>
      </w:rPr>
    </w:lvl>
    <w:lvl w:ilvl="4" w:tplc="F8E2A034">
      <w:numFmt w:val="bullet"/>
      <w:lvlText w:val="•"/>
      <w:lvlJc w:val="left"/>
      <w:pPr>
        <w:ind w:left="3900" w:hanging="233"/>
      </w:pPr>
      <w:rPr>
        <w:rFonts w:hint="default"/>
        <w:lang w:val="en-US" w:eastAsia="en-US" w:bidi="en-US"/>
      </w:rPr>
    </w:lvl>
    <w:lvl w:ilvl="5" w:tplc="847632DC">
      <w:numFmt w:val="bullet"/>
      <w:lvlText w:val="•"/>
      <w:lvlJc w:val="left"/>
      <w:pPr>
        <w:ind w:left="5060" w:hanging="233"/>
      </w:pPr>
      <w:rPr>
        <w:rFonts w:hint="default"/>
        <w:lang w:val="en-US" w:eastAsia="en-US" w:bidi="en-US"/>
      </w:rPr>
    </w:lvl>
    <w:lvl w:ilvl="6" w:tplc="8F20507E">
      <w:numFmt w:val="bullet"/>
      <w:lvlText w:val="•"/>
      <w:lvlJc w:val="left"/>
      <w:pPr>
        <w:ind w:left="6220" w:hanging="233"/>
      </w:pPr>
      <w:rPr>
        <w:rFonts w:hint="default"/>
        <w:lang w:val="en-US" w:eastAsia="en-US" w:bidi="en-US"/>
      </w:rPr>
    </w:lvl>
    <w:lvl w:ilvl="7" w:tplc="4300A6EC">
      <w:numFmt w:val="bullet"/>
      <w:lvlText w:val="•"/>
      <w:lvlJc w:val="left"/>
      <w:pPr>
        <w:ind w:left="7380" w:hanging="233"/>
      </w:pPr>
      <w:rPr>
        <w:rFonts w:hint="default"/>
        <w:lang w:val="en-US" w:eastAsia="en-US" w:bidi="en-US"/>
      </w:rPr>
    </w:lvl>
    <w:lvl w:ilvl="8" w:tplc="4B6A7A00">
      <w:numFmt w:val="bullet"/>
      <w:lvlText w:val="•"/>
      <w:lvlJc w:val="left"/>
      <w:pPr>
        <w:ind w:left="8540" w:hanging="233"/>
      </w:pPr>
      <w:rPr>
        <w:rFonts w:hint="default"/>
        <w:lang w:val="en-US" w:eastAsia="en-US" w:bidi="en-US"/>
      </w:rPr>
    </w:lvl>
  </w:abstractNum>
  <w:abstractNum w:abstractNumId="3" w15:restartNumberingAfterBreak="0">
    <w:nsid w:val="166A02B6"/>
    <w:multiLevelType w:val="hybridMultilevel"/>
    <w:tmpl w:val="43E29260"/>
    <w:lvl w:ilvl="0" w:tplc="1144B7F2">
      <w:start w:val="10"/>
      <w:numFmt w:val="decimal"/>
      <w:lvlText w:val="(%1)"/>
      <w:lvlJc w:val="left"/>
      <w:pPr>
        <w:ind w:left="510" w:hanging="411"/>
      </w:pPr>
      <w:rPr>
        <w:rFonts w:ascii="Calibri" w:eastAsia="Calibri" w:hAnsi="Calibri" w:cs="Calibri" w:hint="default"/>
        <w:b/>
        <w:bCs/>
        <w:spacing w:val="-2"/>
        <w:w w:val="100"/>
        <w:sz w:val="22"/>
        <w:szCs w:val="22"/>
        <w:lang w:val="en-US" w:eastAsia="en-US" w:bidi="en-US"/>
      </w:rPr>
    </w:lvl>
    <w:lvl w:ilvl="1" w:tplc="5B880E40">
      <w:numFmt w:val="bullet"/>
      <w:lvlText w:val="•"/>
      <w:lvlJc w:val="left"/>
      <w:pPr>
        <w:ind w:left="1424" w:hanging="411"/>
      </w:pPr>
      <w:rPr>
        <w:rFonts w:hint="default"/>
        <w:lang w:val="en-US" w:eastAsia="en-US" w:bidi="en-US"/>
      </w:rPr>
    </w:lvl>
    <w:lvl w:ilvl="2" w:tplc="27E61842">
      <w:numFmt w:val="bullet"/>
      <w:lvlText w:val="•"/>
      <w:lvlJc w:val="left"/>
      <w:pPr>
        <w:ind w:left="2328" w:hanging="411"/>
      </w:pPr>
      <w:rPr>
        <w:rFonts w:hint="default"/>
        <w:lang w:val="en-US" w:eastAsia="en-US" w:bidi="en-US"/>
      </w:rPr>
    </w:lvl>
    <w:lvl w:ilvl="3" w:tplc="DF704D4E">
      <w:numFmt w:val="bullet"/>
      <w:lvlText w:val="•"/>
      <w:lvlJc w:val="left"/>
      <w:pPr>
        <w:ind w:left="3232" w:hanging="411"/>
      </w:pPr>
      <w:rPr>
        <w:rFonts w:hint="default"/>
        <w:lang w:val="en-US" w:eastAsia="en-US" w:bidi="en-US"/>
      </w:rPr>
    </w:lvl>
    <w:lvl w:ilvl="4" w:tplc="32D47318">
      <w:numFmt w:val="bullet"/>
      <w:lvlText w:val="•"/>
      <w:lvlJc w:val="left"/>
      <w:pPr>
        <w:ind w:left="4136" w:hanging="411"/>
      </w:pPr>
      <w:rPr>
        <w:rFonts w:hint="default"/>
        <w:lang w:val="en-US" w:eastAsia="en-US" w:bidi="en-US"/>
      </w:rPr>
    </w:lvl>
    <w:lvl w:ilvl="5" w:tplc="D5DA866E">
      <w:numFmt w:val="bullet"/>
      <w:lvlText w:val="•"/>
      <w:lvlJc w:val="left"/>
      <w:pPr>
        <w:ind w:left="5040" w:hanging="411"/>
      </w:pPr>
      <w:rPr>
        <w:rFonts w:hint="default"/>
        <w:lang w:val="en-US" w:eastAsia="en-US" w:bidi="en-US"/>
      </w:rPr>
    </w:lvl>
    <w:lvl w:ilvl="6" w:tplc="9F28641A">
      <w:numFmt w:val="bullet"/>
      <w:lvlText w:val="•"/>
      <w:lvlJc w:val="left"/>
      <w:pPr>
        <w:ind w:left="5944" w:hanging="411"/>
      </w:pPr>
      <w:rPr>
        <w:rFonts w:hint="default"/>
        <w:lang w:val="en-US" w:eastAsia="en-US" w:bidi="en-US"/>
      </w:rPr>
    </w:lvl>
    <w:lvl w:ilvl="7" w:tplc="988E09CC">
      <w:numFmt w:val="bullet"/>
      <w:lvlText w:val="•"/>
      <w:lvlJc w:val="left"/>
      <w:pPr>
        <w:ind w:left="6848" w:hanging="411"/>
      </w:pPr>
      <w:rPr>
        <w:rFonts w:hint="default"/>
        <w:lang w:val="en-US" w:eastAsia="en-US" w:bidi="en-US"/>
      </w:rPr>
    </w:lvl>
    <w:lvl w:ilvl="8" w:tplc="1E309D58">
      <w:numFmt w:val="bullet"/>
      <w:lvlText w:val="•"/>
      <w:lvlJc w:val="left"/>
      <w:pPr>
        <w:ind w:left="7752" w:hanging="411"/>
      </w:pPr>
      <w:rPr>
        <w:rFonts w:hint="default"/>
        <w:lang w:val="en-US" w:eastAsia="en-US" w:bidi="en-US"/>
      </w:rPr>
    </w:lvl>
  </w:abstractNum>
  <w:abstractNum w:abstractNumId="4" w15:restartNumberingAfterBreak="0">
    <w:nsid w:val="186A3E46"/>
    <w:multiLevelType w:val="hybridMultilevel"/>
    <w:tmpl w:val="8BE0BA78"/>
    <w:lvl w:ilvl="0" w:tplc="F3303DA0">
      <w:start w:val="1"/>
      <w:numFmt w:val="lowerRoman"/>
      <w:lvlText w:val="(%1)"/>
      <w:lvlJc w:val="left"/>
      <w:pPr>
        <w:ind w:left="1440" w:hanging="720"/>
      </w:pPr>
      <w:rPr>
        <w:rFonts w:hint="default"/>
      </w:rPr>
    </w:lvl>
    <w:lvl w:ilvl="1" w:tplc="6E6CC740" w:tentative="1">
      <w:start w:val="1"/>
      <w:numFmt w:val="lowerLetter"/>
      <w:lvlText w:val="%2."/>
      <w:lvlJc w:val="left"/>
      <w:pPr>
        <w:ind w:left="1800" w:hanging="360"/>
      </w:pPr>
    </w:lvl>
    <w:lvl w:ilvl="2" w:tplc="900488DA" w:tentative="1">
      <w:start w:val="1"/>
      <w:numFmt w:val="lowerRoman"/>
      <w:lvlText w:val="%3."/>
      <w:lvlJc w:val="right"/>
      <w:pPr>
        <w:ind w:left="2520" w:hanging="180"/>
      </w:pPr>
    </w:lvl>
    <w:lvl w:ilvl="3" w:tplc="902A3EF6" w:tentative="1">
      <w:start w:val="1"/>
      <w:numFmt w:val="decimal"/>
      <w:lvlText w:val="%4."/>
      <w:lvlJc w:val="left"/>
      <w:pPr>
        <w:ind w:left="3240" w:hanging="360"/>
      </w:pPr>
    </w:lvl>
    <w:lvl w:ilvl="4" w:tplc="F134163A" w:tentative="1">
      <w:start w:val="1"/>
      <w:numFmt w:val="lowerLetter"/>
      <w:lvlText w:val="%5."/>
      <w:lvlJc w:val="left"/>
      <w:pPr>
        <w:ind w:left="3960" w:hanging="360"/>
      </w:pPr>
    </w:lvl>
    <w:lvl w:ilvl="5" w:tplc="27F8DDF4" w:tentative="1">
      <w:start w:val="1"/>
      <w:numFmt w:val="lowerRoman"/>
      <w:lvlText w:val="%6."/>
      <w:lvlJc w:val="right"/>
      <w:pPr>
        <w:ind w:left="4680" w:hanging="180"/>
      </w:pPr>
    </w:lvl>
    <w:lvl w:ilvl="6" w:tplc="8222E436" w:tentative="1">
      <w:start w:val="1"/>
      <w:numFmt w:val="decimal"/>
      <w:lvlText w:val="%7."/>
      <w:lvlJc w:val="left"/>
      <w:pPr>
        <w:ind w:left="5400" w:hanging="360"/>
      </w:pPr>
    </w:lvl>
    <w:lvl w:ilvl="7" w:tplc="8392EF16" w:tentative="1">
      <w:start w:val="1"/>
      <w:numFmt w:val="lowerLetter"/>
      <w:lvlText w:val="%8."/>
      <w:lvlJc w:val="left"/>
      <w:pPr>
        <w:ind w:left="6120" w:hanging="360"/>
      </w:pPr>
    </w:lvl>
    <w:lvl w:ilvl="8" w:tplc="9CDC1758" w:tentative="1">
      <w:start w:val="1"/>
      <w:numFmt w:val="lowerRoman"/>
      <w:lvlText w:val="%9."/>
      <w:lvlJc w:val="right"/>
      <w:pPr>
        <w:ind w:left="6840" w:hanging="180"/>
      </w:pPr>
    </w:lvl>
  </w:abstractNum>
  <w:abstractNum w:abstractNumId="5" w15:restartNumberingAfterBreak="0">
    <w:nsid w:val="199A7159"/>
    <w:multiLevelType w:val="hybridMultilevel"/>
    <w:tmpl w:val="E75672BA"/>
    <w:lvl w:ilvl="0" w:tplc="FF1C5DE4">
      <w:start w:val="1"/>
      <w:numFmt w:val="decimal"/>
      <w:lvlText w:val="(%1)"/>
      <w:lvlJc w:val="left"/>
      <w:pPr>
        <w:ind w:left="420" w:hanging="360"/>
      </w:pPr>
      <w:rPr>
        <w:rFonts w:hint="default"/>
        <w:i/>
      </w:rPr>
    </w:lvl>
    <w:lvl w:ilvl="1" w:tplc="49188E3E" w:tentative="1">
      <w:start w:val="1"/>
      <w:numFmt w:val="lowerLetter"/>
      <w:lvlText w:val="%2."/>
      <w:lvlJc w:val="left"/>
      <w:pPr>
        <w:ind w:left="1140" w:hanging="360"/>
      </w:pPr>
    </w:lvl>
    <w:lvl w:ilvl="2" w:tplc="676C2AA6" w:tentative="1">
      <w:start w:val="1"/>
      <w:numFmt w:val="lowerRoman"/>
      <w:lvlText w:val="%3."/>
      <w:lvlJc w:val="right"/>
      <w:pPr>
        <w:ind w:left="1860" w:hanging="180"/>
      </w:pPr>
    </w:lvl>
    <w:lvl w:ilvl="3" w:tplc="98AA2432" w:tentative="1">
      <w:start w:val="1"/>
      <w:numFmt w:val="decimal"/>
      <w:lvlText w:val="%4."/>
      <w:lvlJc w:val="left"/>
      <w:pPr>
        <w:ind w:left="2580" w:hanging="360"/>
      </w:pPr>
    </w:lvl>
    <w:lvl w:ilvl="4" w:tplc="D72665F4" w:tentative="1">
      <w:start w:val="1"/>
      <w:numFmt w:val="lowerLetter"/>
      <w:lvlText w:val="%5."/>
      <w:lvlJc w:val="left"/>
      <w:pPr>
        <w:ind w:left="3300" w:hanging="360"/>
      </w:pPr>
    </w:lvl>
    <w:lvl w:ilvl="5" w:tplc="E05849C4" w:tentative="1">
      <w:start w:val="1"/>
      <w:numFmt w:val="lowerRoman"/>
      <w:lvlText w:val="%6."/>
      <w:lvlJc w:val="right"/>
      <w:pPr>
        <w:ind w:left="4020" w:hanging="180"/>
      </w:pPr>
    </w:lvl>
    <w:lvl w:ilvl="6" w:tplc="5798F8B8" w:tentative="1">
      <w:start w:val="1"/>
      <w:numFmt w:val="decimal"/>
      <w:lvlText w:val="%7."/>
      <w:lvlJc w:val="left"/>
      <w:pPr>
        <w:ind w:left="4740" w:hanging="360"/>
      </w:pPr>
    </w:lvl>
    <w:lvl w:ilvl="7" w:tplc="2E8288D6" w:tentative="1">
      <w:start w:val="1"/>
      <w:numFmt w:val="lowerLetter"/>
      <w:lvlText w:val="%8."/>
      <w:lvlJc w:val="left"/>
      <w:pPr>
        <w:ind w:left="5460" w:hanging="360"/>
      </w:pPr>
    </w:lvl>
    <w:lvl w:ilvl="8" w:tplc="F704FB28" w:tentative="1">
      <w:start w:val="1"/>
      <w:numFmt w:val="lowerRoman"/>
      <w:lvlText w:val="%9."/>
      <w:lvlJc w:val="right"/>
      <w:pPr>
        <w:ind w:left="6180" w:hanging="180"/>
      </w:pPr>
    </w:lvl>
  </w:abstractNum>
  <w:abstractNum w:abstractNumId="6" w15:restartNumberingAfterBreak="0">
    <w:nsid w:val="19D003FA"/>
    <w:multiLevelType w:val="hybridMultilevel"/>
    <w:tmpl w:val="69CE7F5A"/>
    <w:lvl w:ilvl="0" w:tplc="9E98DC3C">
      <w:start w:val="1"/>
      <w:numFmt w:val="decimal"/>
      <w:lvlText w:val="%1."/>
      <w:lvlJc w:val="left"/>
      <w:pPr>
        <w:ind w:left="720" w:hanging="360"/>
      </w:pPr>
      <w:rPr>
        <w:rFonts w:hint="default"/>
      </w:rPr>
    </w:lvl>
    <w:lvl w:ilvl="1" w:tplc="9814E4A4" w:tentative="1">
      <w:start w:val="1"/>
      <w:numFmt w:val="lowerLetter"/>
      <w:lvlText w:val="%2."/>
      <w:lvlJc w:val="left"/>
      <w:pPr>
        <w:ind w:left="1440" w:hanging="360"/>
      </w:pPr>
    </w:lvl>
    <w:lvl w:ilvl="2" w:tplc="E618E040" w:tentative="1">
      <w:start w:val="1"/>
      <w:numFmt w:val="lowerRoman"/>
      <w:lvlText w:val="%3."/>
      <w:lvlJc w:val="right"/>
      <w:pPr>
        <w:ind w:left="2160" w:hanging="180"/>
      </w:pPr>
    </w:lvl>
    <w:lvl w:ilvl="3" w:tplc="A2D0B2B0" w:tentative="1">
      <w:start w:val="1"/>
      <w:numFmt w:val="decimal"/>
      <w:lvlText w:val="%4."/>
      <w:lvlJc w:val="left"/>
      <w:pPr>
        <w:ind w:left="2880" w:hanging="360"/>
      </w:pPr>
    </w:lvl>
    <w:lvl w:ilvl="4" w:tplc="941ED3BC" w:tentative="1">
      <w:start w:val="1"/>
      <w:numFmt w:val="lowerLetter"/>
      <w:lvlText w:val="%5."/>
      <w:lvlJc w:val="left"/>
      <w:pPr>
        <w:ind w:left="3600" w:hanging="360"/>
      </w:pPr>
    </w:lvl>
    <w:lvl w:ilvl="5" w:tplc="58CE4F72" w:tentative="1">
      <w:start w:val="1"/>
      <w:numFmt w:val="lowerRoman"/>
      <w:lvlText w:val="%6."/>
      <w:lvlJc w:val="right"/>
      <w:pPr>
        <w:ind w:left="4320" w:hanging="180"/>
      </w:pPr>
    </w:lvl>
    <w:lvl w:ilvl="6" w:tplc="22FA4B8A" w:tentative="1">
      <w:start w:val="1"/>
      <w:numFmt w:val="decimal"/>
      <w:lvlText w:val="%7."/>
      <w:lvlJc w:val="left"/>
      <w:pPr>
        <w:ind w:left="5040" w:hanging="360"/>
      </w:pPr>
    </w:lvl>
    <w:lvl w:ilvl="7" w:tplc="6DF6E726" w:tentative="1">
      <w:start w:val="1"/>
      <w:numFmt w:val="lowerLetter"/>
      <w:lvlText w:val="%8."/>
      <w:lvlJc w:val="left"/>
      <w:pPr>
        <w:ind w:left="5760" w:hanging="360"/>
      </w:pPr>
    </w:lvl>
    <w:lvl w:ilvl="8" w:tplc="215AF4A2" w:tentative="1">
      <w:start w:val="1"/>
      <w:numFmt w:val="lowerRoman"/>
      <w:lvlText w:val="%9."/>
      <w:lvlJc w:val="right"/>
      <w:pPr>
        <w:ind w:left="6480" w:hanging="180"/>
      </w:pPr>
    </w:lvl>
  </w:abstractNum>
  <w:abstractNum w:abstractNumId="7" w15:restartNumberingAfterBreak="0">
    <w:nsid w:val="19E7699E"/>
    <w:multiLevelType w:val="hybridMultilevel"/>
    <w:tmpl w:val="4D123414"/>
    <w:lvl w:ilvl="0" w:tplc="338C0910">
      <w:start w:val="1"/>
      <w:numFmt w:val="upperLetter"/>
      <w:lvlText w:val="(%1)"/>
      <w:lvlJc w:val="left"/>
      <w:pPr>
        <w:ind w:left="100" w:hanging="312"/>
      </w:pPr>
      <w:rPr>
        <w:rFonts w:ascii="Calibri" w:eastAsia="Calibri" w:hAnsi="Calibri" w:cs="Calibri" w:hint="default"/>
        <w:spacing w:val="-1"/>
        <w:w w:val="100"/>
        <w:sz w:val="22"/>
        <w:szCs w:val="22"/>
        <w:lang w:val="en-US" w:eastAsia="en-US" w:bidi="en-US"/>
      </w:rPr>
    </w:lvl>
    <w:lvl w:ilvl="1" w:tplc="2B6E9482">
      <w:numFmt w:val="bullet"/>
      <w:lvlText w:val="•"/>
      <w:lvlJc w:val="left"/>
      <w:pPr>
        <w:ind w:left="1046" w:hanging="312"/>
      </w:pPr>
      <w:rPr>
        <w:rFonts w:hint="default"/>
        <w:lang w:val="en-US" w:eastAsia="en-US" w:bidi="en-US"/>
      </w:rPr>
    </w:lvl>
    <w:lvl w:ilvl="2" w:tplc="A948BF82">
      <w:numFmt w:val="bullet"/>
      <w:lvlText w:val="•"/>
      <w:lvlJc w:val="left"/>
      <w:pPr>
        <w:ind w:left="1992" w:hanging="312"/>
      </w:pPr>
      <w:rPr>
        <w:rFonts w:hint="default"/>
        <w:lang w:val="en-US" w:eastAsia="en-US" w:bidi="en-US"/>
      </w:rPr>
    </w:lvl>
    <w:lvl w:ilvl="3" w:tplc="8E34F0FE">
      <w:numFmt w:val="bullet"/>
      <w:lvlText w:val="•"/>
      <w:lvlJc w:val="left"/>
      <w:pPr>
        <w:ind w:left="2938" w:hanging="312"/>
      </w:pPr>
      <w:rPr>
        <w:rFonts w:hint="default"/>
        <w:lang w:val="en-US" w:eastAsia="en-US" w:bidi="en-US"/>
      </w:rPr>
    </w:lvl>
    <w:lvl w:ilvl="4" w:tplc="F7BC6918">
      <w:numFmt w:val="bullet"/>
      <w:lvlText w:val="•"/>
      <w:lvlJc w:val="left"/>
      <w:pPr>
        <w:ind w:left="3884" w:hanging="312"/>
      </w:pPr>
      <w:rPr>
        <w:rFonts w:hint="default"/>
        <w:lang w:val="en-US" w:eastAsia="en-US" w:bidi="en-US"/>
      </w:rPr>
    </w:lvl>
    <w:lvl w:ilvl="5" w:tplc="54105BB6">
      <w:numFmt w:val="bullet"/>
      <w:lvlText w:val="•"/>
      <w:lvlJc w:val="left"/>
      <w:pPr>
        <w:ind w:left="4830" w:hanging="312"/>
      </w:pPr>
      <w:rPr>
        <w:rFonts w:hint="default"/>
        <w:lang w:val="en-US" w:eastAsia="en-US" w:bidi="en-US"/>
      </w:rPr>
    </w:lvl>
    <w:lvl w:ilvl="6" w:tplc="C352B388">
      <w:numFmt w:val="bullet"/>
      <w:lvlText w:val="•"/>
      <w:lvlJc w:val="left"/>
      <w:pPr>
        <w:ind w:left="5776" w:hanging="312"/>
      </w:pPr>
      <w:rPr>
        <w:rFonts w:hint="default"/>
        <w:lang w:val="en-US" w:eastAsia="en-US" w:bidi="en-US"/>
      </w:rPr>
    </w:lvl>
    <w:lvl w:ilvl="7" w:tplc="E40A0246">
      <w:numFmt w:val="bullet"/>
      <w:lvlText w:val="•"/>
      <w:lvlJc w:val="left"/>
      <w:pPr>
        <w:ind w:left="6722" w:hanging="312"/>
      </w:pPr>
      <w:rPr>
        <w:rFonts w:hint="default"/>
        <w:lang w:val="en-US" w:eastAsia="en-US" w:bidi="en-US"/>
      </w:rPr>
    </w:lvl>
    <w:lvl w:ilvl="8" w:tplc="70D2C0CA">
      <w:numFmt w:val="bullet"/>
      <w:lvlText w:val="•"/>
      <w:lvlJc w:val="left"/>
      <w:pPr>
        <w:ind w:left="7668" w:hanging="312"/>
      </w:pPr>
      <w:rPr>
        <w:rFonts w:hint="default"/>
        <w:lang w:val="en-US" w:eastAsia="en-US" w:bidi="en-US"/>
      </w:rPr>
    </w:lvl>
  </w:abstractNum>
  <w:abstractNum w:abstractNumId="8" w15:restartNumberingAfterBreak="0">
    <w:nsid w:val="1BFE181A"/>
    <w:multiLevelType w:val="hybridMultilevel"/>
    <w:tmpl w:val="A6BAC4D8"/>
    <w:lvl w:ilvl="0" w:tplc="11901E88">
      <w:start w:val="1"/>
      <w:numFmt w:val="upperLetter"/>
      <w:lvlText w:val="(%1)"/>
      <w:lvlJc w:val="left"/>
      <w:pPr>
        <w:ind w:left="100" w:hanging="312"/>
      </w:pPr>
      <w:rPr>
        <w:rFonts w:ascii="Calibri" w:eastAsia="Calibri" w:hAnsi="Calibri" w:cs="Calibri" w:hint="default"/>
        <w:spacing w:val="-1"/>
        <w:w w:val="100"/>
        <w:sz w:val="22"/>
        <w:szCs w:val="22"/>
        <w:lang w:val="en-US" w:eastAsia="en-US" w:bidi="en-US"/>
      </w:rPr>
    </w:lvl>
    <w:lvl w:ilvl="1" w:tplc="9D5C5BF8">
      <w:numFmt w:val="bullet"/>
      <w:lvlText w:val="•"/>
      <w:lvlJc w:val="left"/>
      <w:pPr>
        <w:ind w:left="1046" w:hanging="312"/>
      </w:pPr>
      <w:rPr>
        <w:rFonts w:hint="default"/>
        <w:lang w:val="en-US" w:eastAsia="en-US" w:bidi="en-US"/>
      </w:rPr>
    </w:lvl>
    <w:lvl w:ilvl="2" w:tplc="A7061412">
      <w:numFmt w:val="bullet"/>
      <w:lvlText w:val="•"/>
      <w:lvlJc w:val="left"/>
      <w:pPr>
        <w:ind w:left="1992" w:hanging="312"/>
      </w:pPr>
      <w:rPr>
        <w:rFonts w:hint="default"/>
        <w:lang w:val="en-US" w:eastAsia="en-US" w:bidi="en-US"/>
      </w:rPr>
    </w:lvl>
    <w:lvl w:ilvl="3" w:tplc="56AC6954">
      <w:numFmt w:val="bullet"/>
      <w:lvlText w:val="•"/>
      <w:lvlJc w:val="left"/>
      <w:pPr>
        <w:ind w:left="2938" w:hanging="312"/>
      </w:pPr>
      <w:rPr>
        <w:rFonts w:hint="default"/>
        <w:lang w:val="en-US" w:eastAsia="en-US" w:bidi="en-US"/>
      </w:rPr>
    </w:lvl>
    <w:lvl w:ilvl="4" w:tplc="449693E2">
      <w:numFmt w:val="bullet"/>
      <w:lvlText w:val="•"/>
      <w:lvlJc w:val="left"/>
      <w:pPr>
        <w:ind w:left="3884" w:hanging="312"/>
      </w:pPr>
      <w:rPr>
        <w:rFonts w:hint="default"/>
        <w:lang w:val="en-US" w:eastAsia="en-US" w:bidi="en-US"/>
      </w:rPr>
    </w:lvl>
    <w:lvl w:ilvl="5" w:tplc="A984CC40">
      <w:numFmt w:val="bullet"/>
      <w:lvlText w:val="•"/>
      <w:lvlJc w:val="left"/>
      <w:pPr>
        <w:ind w:left="4830" w:hanging="312"/>
      </w:pPr>
      <w:rPr>
        <w:rFonts w:hint="default"/>
        <w:lang w:val="en-US" w:eastAsia="en-US" w:bidi="en-US"/>
      </w:rPr>
    </w:lvl>
    <w:lvl w:ilvl="6" w:tplc="56600790">
      <w:numFmt w:val="bullet"/>
      <w:lvlText w:val="•"/>
      <w:lvlJc w:val="left"/>
      <w:pPr>
        <w:ind w:left="5776" w:hanging="312"/>
      </w:pPr>
      <w:rPr>
        <w:rFonts w:hint="default"/>
        <w:lang w:val="en-US" w:eastAsia="en-US" w:bidi="en-US"/>
      </w:rPr>
    </w:lvl>
    <w:lvl w:ilvl="7" w:tplc="98F0A8B8">
      <w:numFmt w:val="bullet"/>
      <w:lvlText w:val="•"/>
      <w:lvlJc w:val="left"/>
      <w:pPr>
        <w:ind w:left="6722" w:hanging="312"/>
      </w:pPr>
      <w:rPr>
        <w:rFonts w:hint="default"/>
        <w:lang w:val="en-US" w:eastAsia="en-US" w:bidi="en-US"/>
      </w:rPr>
    </w:lvl>
    <w:lvl w:ilvl="8" w:tplc="06240A6E">
      <w:numFmt w:val="bullet"/>
      <w:lvlText w:val="•"/>
      <w:lvlJc w:val="left"/>
      <w:pPr>
        <w:ind w:left="7668" w:hanging="312"/>
      </w:pPr>
      <w:rPr>
        <w:rFonts w:hint="default"/>
        <w:lang w:val="en-US" w:eastAsia="en-US" w:bidi="en-US"/>
      </w:rPr>
    </w:lvl>
  </w:abstractNum>
  <w:abstractNum w:abstractNumId="9" w15:restartNumberingAfterBreak="0">
    <w:nsid w:val="2322754D"/>
    <w:multiLevelType w:val="hybridMultilevel"/>
    <w:tmpl w:val="AF34D59A"/>
    <w:lvl w:ilvl="0" w:tplc="1E422E94">
      <w:start w:val="1"/>
      <w:numFmt w:val="lowerRoman"/>
      <w:lvlText w:val="(%1)"/>
      <w:lvlJc w:val="left"/>
      <w:pPr>
        <w:ind w:left="335" w:hanging="236"/>
      </w:pPr>
      <w:rPr>
        <w:rFonts w:hint="default"/>
        <w:i/>
        <w:spacing w:val="-1"/>
        <w:w w:val="100"/>
        <w:lang w:val="en-US" w:eastAsia="en-US" w:bidi="en-US"/>
      </w:rPr>
    </w:lvl>
    <w:lvl w:ilvl="1" w:tplc="7242DA66">
      <w:numFmt w:val="bullet"/>
      <w:lvlText w:val="•"/>
      <w:lvlJc w:val="left"/>
      <w:pPr>
        <w:ind w:left="1262" w:hanging="236"/>
      </w:pPr>
      <w:rPr>
        <w:rFonts w:hint="default"/>
        <w:lang w:val="en-US" w:eastAsia="en-US" w:bidi="en-US"/>
      </w:rPr>
    </w:lvl>
    <w:lvl w:ilvl="2" w:tplc="24FE9C54">
      <w:numFmt w:val="bullet"/>
      <w:lvlText w:val="•"/>
      <w:lvlJc w:val="left"/>
      <w:pPr>
        <w:ind w:left="2184" w:hanging="236"/>
      </w:pPr>
      <w:rPr>
        <w:rFonts w:hint="default"/>
        <w:lang w:val="en-US" w:eastAsia="en-US" w:bidi="en-US"/>
      </w:rPr>
    </w:lvl>
    <w:lvl w:ilvl="3" w:tplc="DC1A7C56">
      <w:numFmt w:val="bullet"/>
      <w:lvlText w:val="•"/>
      <w:lvlJc w:val="left"/>
      <w:pPr>
        <w:ind w:left="3106" w:hanging="236"/>
      </w:pPr>
      <w:rPr>
        <w:rFonts w:hint="default"/>
        <w:lang w:val="en-US" w:eastAsia="en-US" w:bidi="en-US"/>
      </w:rPr>
    </w:lvl>
    <w:lvl w:ilvl="4" w:tplc="61A8F4B2">
      <w:numFmt w:val="bullet"/>
      <w:lvlText w:val="•"/>
      <w:lvlJc w:val="left"/>
      <w:pPr>
        <w:ind w:left="4028" w:hanging="236"/>
      </w:pPr>
      <w:rPr>
        <w:rFonts w:hint="default"/>
        <w:lang w:val="en-US" w:eastAsia="en-US" w:bidi="en-US"/>
      </w:rPr>
    </w:lvl>
    <w:lvl w:ilvl="5" w:tplc="E8B4CCBE">
      <w:numFmt w:val="bullet"/>
      <w:lvlText w:val="•"/>
      <w:lvlJc w:val="left"/>
      <w:pPr>
        <w:ind w:left="4950" w:hanging="236"/>
      </w:pPr>
      <w:rPr>
        <w:rFonts w:hint="default"/>
        <w:lang w:val="en-US" w:eastAsia="en-US" w:bidi="en-US"/>
      </w:rPr>
    </w:lvl>
    <w:lvl w:ilvl="6" w:tplc="4740F900">
      <w:numFmt w:val="bullet"/>
      <w:lvlText w:val="•"/>
      <w:lvlJc w:val="left"/>
      <w:pPr>
        <w:ind w:left="5872" w:hanging="236"/>
      </w:pPr>
      <w:rPr>
        <w:rFonts w:hint="default"/>
        <w:lang w:val="en-US" w:eastAsia="en-US" w:bidi="en-US"/>
      </w:rPr>
    </w:lvl>
    <w:lvl w:ilvl="7" w:tplc="371CA0A8">
      <w:numFmt w:val="bullet"/>
      <w:lvlText w:val="•"/>
      <w:lvlJc w:val="left"/>
      <w:pPr>
        <w:ind w:left="6794" w:hanging="236"/>
      </w:pPr>
      <w:rPr>
        <w:rFonts w:hint="default"/>
        <w:lang w:val="en-US" w:eastAsia="en-US" w:bidi="en-US"/>
      </w:rPr>
    </w:lvl>
    <w:lvl w:ilvl="8" w:tplc="F014C68C">
      <w:numFmt w:val="bullet"/>
      <w:lvlText w:val="•"/>
      <w:lvlJc w:val="left"/>
      <w:pPr>
        <w:ind w:left="7716" w:hanging="236"/>
      </w:pPr>
      <w:rPr>
        <w:rFonts w:hint="default"/>
        <w:lang w:val="en-US" w:eastAsia="en-US" w:bidi="en-US"/>
      </w:rPr>
    </w:lvl>
  </w:abstractNum>
  <w:abstractNum w:abstractNumId="10" w15:restartNumberingAfterBreak="0">
    <w:nsid w:val="232C7EE4"/>
    <w:multiLevelType w:val="hybridMultilevel"/>
    <w:tmpl w:val="AA9A7CDA"/>
    <w:lvl w:ilvl="0" w:tplc="00203864">
      <w:start w:val="1"/>
      <w:numFmt w:val="upperLetter"/>
      <w:lvlText w:val="(%1)"/>
      <w:lvlJc w:val="left"/>
      <w:pPr>
        <w:ind w:left="740" w:hanging="310"/>
      </w:pPr>
      <w:rPr>
        <w:rFonts w:ascii="Calibri" w:eastAsia="Calibri" w:hAnsi="Calibri" w:cs="Calibri" w:hint="default"/>
        <w:spacing w:val="-2"/>
        <w:w w:val="99"/>
        <w:sz w:val="22"/>
        <w:szCs w:val="22"/>
        <w:lang w:val="en-US" w:eastAsia="en-US" w:bidi="en-US"/>
      </w:rPr>
    </w:lvl>
    <w:lvl w:ilvl="1" w:tplc="D572339E">
      <w:numFmt w:val="bullet"/>
      <w:lvlText w:val="•"/>
      <w:lvlJc w:val="left"/>
      <w:pPr>
        <w:ind w:left="1752" w:hanging="310"/>
      </w:pPr>
      <w:rPr>
        <w:rFonts w:hint="default"/>
        <w:lang w:val="en-US" w:eastAsia="en-US" w:bidi="en-US"/>
      </w:rPr>
    </w:lvl>
    <w:lvl w:ilvl="2" w:tplc="86E0BF50">
      <w:numFmt w:val="bullet"/>
      <w:lvlText w:val="•"/>
      <w:lvlJc w:val="left"/>
      <w:pPr>
        <w:ind w:left="2764" w:hanging="310"/>
      </w:pPr>
      <w:rPr>
        <w:rFonts w:hint="default"/>
        <w:lang w:val="en-US" w:eastAsia="en-US" w:bidi="en-US"/>
      </w:rPr>
    </w:lvl>
    <w:lvl w:ilvl="3" w:tplc="DA3238CA">
      <w:numFmt w:val="bullet"/>
      <w:lvlText w:val="•"/>
      <w:lvlJc w:val="left"/>
      <w:pPr>
        <w:ind w:left="3776" w:hanging="310"/>
      </w:pPr>
      <w:rPr>
        <w:rFonts w:hint="default"/>
        <w:lang w:val="en-US" w:eastAsia="en-US" w:bidi="en-US"/>
      </w:rPr>
    </w:lvl>
    <w:lvl w:ilvl="4" w:tplc="E9AACBD6">
      <w:numFmt w:val="bullet"/>
      <w:lvlText w:val="•"/>
      <w:lvlJc w:val="left"/>
      <w:pPr>
        <w:ind w:left="4788" w:hanging="310"/>
      </w:pPr>
      <w:rPr>
        <w:rFonts w:hint="default"/>
        <w:lang w:val="en-US" w:eastAsia="en-US" w:bidi="en-US"/>
      </w:rPr>
    </w:lvl>
    <w:lvl w:ilvl="5" w:tplc="46F463D0">
      <w:numFmt w:val="bullet"/>
      <w:lvlText w:val="•"/>
      <w:lvlJc w:val="left"/>
      <w:pPr>
        <w:ind w:left="5800" w:hanging="310"/>
      </w:pPr>
      <w:rPr>
        <w:rFonts w:hint="default"/>
        <w:lang w:val="en-US" w:eastAsia="en-US" w:bidi="en-US"/>
      </w:rPr>
    </w:lvl>
    <w:lvl w:ilvl="6" w:tplc="81D073A0">
      <w:numFmt w:val="bullet"/>
      <w:lvlText w:val="•"/>
      <w:lvlJc w:val="left"/>
      <w:pPr>
        <w:ind w:left="6812" w:hanging="310"/>
      </w:pPr>
      <w:rPr>
        <w:rFonts w:hint="default"/>
        <w:lang w:val="en-US" w:eastAsia="en-US" w:bidi="en-US"/>
      </w:rPr>
    </w:lvl>
    <w:lvl w:ilvl="7" w:tplc="38C07990">
      <w:numFmt w:val="bullet"/>
      <w:lvlText w:val="•"/>
      <w:lvlJc w:val="left"/>
      <w:pPr>
        <w:ind w:left="7824" w:hanging="310"/>
      </w:pPr>
      <w:rPr>
        <w:rFonts w:hint="default"/>
        <w:lang w:val="en-US" w:eastAsia="en-US" w:bidi="en-US"/>
      </w:rPr>
    </w:lvl>
    <w:lvl w:ilvl="8" w:tplc="FFFC0880">
      <w:numFmt w:val="bullet"/>
      <w:lvlText w:val="•"/>
      <w:lvlJc w:val="left"/>
      <w:pPr>
        <w:ind w:left="8836" w:hanging="310"/>
      </w:pPr>
      <w:rPr>
        <w:rFonts w:hint="default"/>
        <w:lang w:val="en-US" w:eastAsia="en-US" w:bidi="en-US"/>
      </w:rPr>
    </w:lvl>
  </w:abstractNum>
  <w:abstractNum w:abstractNumId="11" w15:restartNumberingAfterBreak="0">
    <w:nsid w:val="2F6730DD"/>
    <w:multiLevelType w:val="hybridMultilevel"/>
    <w:tmpl w:val="8EDE75C6"/>
    <w:lvl w:ilvl="0" w:tplc="17E4C84C">
      <w:start w:val="1"/>
      <w:numFmt w:val="lowerRoman"/>
      <w:lvlText w:val="(%1)"/>
      <w:lvlJc w:val="left"/>
      <w:pPr>
        <w:ind w:left="100" w:hanging="235"/>
      </w:pPr>
      <w:rPr>
        <w:rFonts w:ascii="Calibri" w:eastAsia="Calibri" w:hAnsi="Calibri" w:cs="Calibri" w:hint="default"/>
        <w:spacing w:val="-1"/>
        <w:w w:val="100"/>
        <w:sz w:val="22"/>
        <w:szCs w:val="22"/>
        <w:lang w:val="en-US" w:eastAsia="en-US" w:bidi="en-US"/>
      </w:rPr>
    </w:lvl>
    <w:lvl w:ilvl="1" w:tplc="848A407A">
      <w:numFmt w:val="bullet"/>
      <w:lvlText w:val="•"/>
      <w:lvlJc w:val="left"/>
      <w:pPr>
        <w:ind w:left="1046" w:hanging="235"/>
      </w:pPr>
      <w:rPr>
        <w:rFonts w:hint="default"/>
        <w:lang w:val="en-US" w:eastAsia="en-US" w:bidi="en-US"/>
      </w:rPr>
    </w:lvl>
    <w:lvl w:ilvl="2" w:tplc="1CB24B1C">
      <w:numFmt w:val="bullet"/>
      <w:lvlText w:val="•"/>
      <w:lvlJc w:val="left"/>
      <w:pPr>
        <w:ind w:left="1992" w:hanging="235"/>
      </w:pPr>
      <w:rPr>
        <w:rFonts w:hint="default"/>
        <w:lang w:val="en-US" w:eastAsia="en-US" w:bidi="en-US"/>
      </w:rPr>
    </w:lvl>
    <w:lvl w:ilvl="3" w:tplc="D11228DC">
      <w:numFmt w:val="bullet"/>
      <w:lvlText w:val="•"/>
      <w:lvlJc w:val="left"/>
      <w:pPr>
        <w:ind w:left="2938" w:hanging="235"/>
      </w:pPr>
      <w:rPr>
        <w:rFonts w:hint="default"/>
        <w:lang w:val="en-US" w:eastAsia="en-US" w:bidi="en-US"/>
      </w:rPr>
    </w:lvl>
    <w:lvl w:ilvl="4" w:tplc="CC546036">
      <w:numFmt w:val="bullet"/>
      <w:lvlText w:val="•"/>
      <w:lvlJc w:val="left"/>
      <w:pPr>
        <w:ind w:left="3884" w:hanging="235"/>
      </w:pPr>
      <w:rPr>
        <w:rFonts w:hint="default"/>
        <w:lang w:val="en-US" w:eastAsia="en-US" w:bidi="en-US"/>
      </w:rPr>
    </w:lvl>
    <w:lvl w:ilvl="5" w:tplc="5A48DE4A">
      <w:numFmt w:val="bullet"/>
      <w:lvlText w:val="•"/>
      <w:lvlJc w:val="left"/>
      <w:pPr>
        <w:ind w:left="4830" w:hanging="235"/>
      </w:pPr>
      <w:rPr>
        <w:rFonts w:hint="default"/>
        <w:lang w:val="en-US" w:eastAsia="en-US" w:bidi="en-US"/>
      </w:rPr>
    </w:lvl>
    <w:lvl w:ilvl="6" w:tplc="7318F758">
      <w:numFmt w:val="bullet"/>
      <w:lvlText w:val="•"/>
      <w:lvlJc w:val="left"/>
      <w:pPr>
        <w:ind w:left="5776" w:hanging="235"/>
      </w:pPr>
      <w:rPr>
        <w:rFonts w:hint="default"/>
        <w:lang w:val="en-US" w:eastAsia="en-US" w:bidi="en-US"/>
      </w:rPr>
    </w:lvl>
    <w:lvl w:ilvl="7" w:tplc="8E385B40">
      <w:numFmt w:val="bullet"/>
      <w:lvlText w:val="•"/>
      <w:lvlJc w:val="left"/>
      <w:pPr>
        <w:ind w:left="6722" w:hanging="235"/>
      </w:pPr>
      <w:rPr>
        <w:rFonts w:hint="default"/>
        <w:lang w:val="en-US" w:eastAsia="en-US" w:bidi="en-US"/>
      </w:rPr>
    </w:lvl>
    <w:lvl w:ilvl="8" w:tplc="FAA41E54">
      <w:numFmt w:val="bullet"/>
      <w:lvlText w:val="•"/>
      <w:lvlJc w:val="left"/>
      <w:pPr>
        <w:ind w:left="7668" w:hanging="235"/>
      </w:pPr>
      <w:rPr>
        <w:rFonts w:hint="default"/>
        <w:lang w:val="en-US" w:eastAsia="en-US" w:bidi="en-US"/>
      </w:rPr>
    </w:lvl>
  </w:abstractNum>
  <w:abstractNum w:abstractNumId="12" w15:restartNumberingAfterBreak="0">
    <w:nsid w:val="31ED0915"/>
    <w:multiLevelType w:val="hybridMultilevel"/>
    <w:tmpl w:val="F8EE79BA"/>
    <w:lvl w:ilvl="0" w:tplc="C5E6873E">
      <w:start w:val="2"/>
      <w:numFmt w:val="bullet"/>
      <w:lvlText w:val="-"/>
      <w:lvlJc w:val="left"/>
      <w:rPr>
        <w:rFonts w:ascii="Arial" w:eastAsia="Calibri" w:hAnsi="Arial" w:cs="Arial" w:hint="default"/>
      </w:rPr>
    </w:lvl>
    <w:lvl w:ilvl="1" w:tplc="E2CAF98E" w:tentative="1">
      <w:start w:val="1"/>
      <w:numFmt w:val="bullet"/>
      <w:lvlText w:val="o"/>
      <w:lvlJc w:val="left"/>
      <w:pPr>
        <w:ind w:left="1800" w:hanging="360"/>
      </w:pPr>
      <w:rPr>
        <w:rFonts w:ascii="Courier New" w:hAnsi="Courier New" w:cs="Courier New" w:hint="default"/>
      </w:rPr>
    </w:lvl>
    <w:lvl w:ilvl="2" w:tplc="608AEA12" w:tentative="1">
      <w:start w:val="1"/>
      <w:numFmt w:val="bullet"/>
      <w:lvlText w:val=""/>
      <w:lvlJc w:val="left"/>
      <w:pPr>
        <w:ind w:left="2520" w:hanging="360"/>
      </w:pPr>
      <w:rPr>
        <w:rFonts w:ascii="Wingdings" w:hAnsi="Wingdings" w:hint="default"/>
      </w:rPr>
    </w:lvl>
    <w:lvl w:ilvl="3" w:tplc="3A901B4A" w:tentative="1">
      <w:start w:val="1"/>
      <w:numFmt w:val="bullet"/>
      <w:lvlText w:val=""/>
      <w:lvlJc w:val="left"/>
      <w:pPr>
        <w:ind w:left="3240" w:hanging="360"/>
      </w:pPr>
      <w:rPr>
        <w:rFonts w:ascii="Symbol" w:hAnsi="Symbol" w:hint="default"/>
      </w:rPr>
    </w:lvl>
    <w:lvl w:ilvl="4" w:tplc="6068E670" w:tentative="1">
      <w:start w:val="1"/>
      <w:numFmt w:val="bullet"/>
      <w:lvlText w:val="o"/>
      <w:lvlJc w:val="left"/>
      <w:pPr>
        <w:ind w:left="3960" w:hanging="360"/>
      </w:pPr>
      <w:rPr>
        <w:rFonts w:ascii="Courier New" w:hAnsi="Courier New" w:cs="Courier New" w:hint="default"/>
      </w:rPr>
    </w:lvl>
    <w:lvl w:ilvl="5" w:tplc="E548A72E" w:tentative="1">
      <w:start w:val="1"/>
      <w:numFmt w:val="bullet"/>
      <w:lvlText w:val=""/>
      <w:lvlJc w:val="left"/>
      <w:pPr>
        <w:ind w:left="4680" w:hanging="360"/>
      </w:pPr>
      <w:rPr>
        <w:rFonts w:ascii="Wingdings" w:hAnsi="Wingdings" w:hint="default"/>
      </w:rPr>
    </w:lvl>
    <w:lvl w:ilvl="6" w:tplc="37D2EC86" w:tentative="1">
      <w:start w:val="1"/>
      <w:numFmt w:val="bullet"/>
      <w:lvlText w:val=""/>
      <w:lvlJc w:val="left"/>
      <w:pPr>
        <w:ind w:left="5400" w:hanging="360"/>
      </w:pPr>
      <w:rPr>
        <w:rFonts w:ascii="Symbol" w:hAnsi="Symbol" w:hint="default"/>
      </w:rPr>
    </w:lvl>
    <w:lvl w:ilvl="7" w:tplc="5F3ACBA0" w:tentative="1">
      <w:start w:val="1"/>
      <w:numFmt w:val="bullet"/>
      <w:lvlText w:val="o"/>
      <w:lvlJc w:val="left"/>
      <w:pPr>
        <w:ind w:left="6120" w:hanging="360"/>
      </w:pPr>
      <w:rPr>
        <w:rFonts w:ascii="Courier New" w:hAnsi="Courier New" w:cs="Courier New" w:hint="default"/>
      </w:rPr>
    </w:lvl>
    <w:lvl w:ilvl="8" w:tplc="6FF0EBD2" w:tentative="1">
      <w:start w:val="1"/>
      <w:numFmt w:val="bullet"/>
      <w:lvlText w:val=""/>
      <w:lvlJc w:val="left"/>
      <w:pPr>
        <w:ind w:left="6840" w:hanging="360"/>
      </w:pPr>
      <w:rPr>
        <w:rFonts w:ascii="Wingdings" w:hAnsi="Wingdings" w:hint="default"/>
      </w:rPr>
    </w:lvl>
  </w:abstractNum>
  <w:abstractNum w:abstractNumId="13" w15:restartNumberingAfterBreak="0">
    <w:nsid w:val="34845892"/>
    <w:multiLevelType w:val="hybridMultilevel"/>
    <w:tmpl w:val="1F92ABE6"/>
    <w:lvl w:ilvl="0" w:tplc="032AA13A">
      <w:start w:val="1"/>
      <w:numFmt w:val="lowerLetter"/>
      <w:lvlText w:val="(%1)"/>
      <w:lvlJc w:val="left"/>
      <w:pPr>
        <w:ind w:left="460" w:hanging="360"/>
      </w:pPr>
      <w:rPr>
        <w:rFonts w:ascii="Calibri" w:eastAsia="Calibri" w:hAnsi="Calibri" w:cs="Calibri" w:hint="default"/>
        <w:b/>
        <w:bCs/>
        <w:i/>
        <w:w w:val="100"/>
        <w:sz w:val="22"/>
        <w:szCs w:val="22"/>
        <w:lang w:val="en-US" w:eastAsia="en-US" w:bidi="en-US"/>
      </w:rPr>
    </w:lvl>
    <w:lvl w:ilvl="1" w:tplc="A01CC28E">
      <w:start w:val="1"/>
      <w:numFmt w:val="decimal"/>
      <w:lvlText w:val="(%2)"/>
      <w:lvlJc w:val="left"/>
      <w:pPr>
        <w:ind w:left="771" w:hanging="411"/>
        <w:jc w:val="right"/>
      </w:pPr>
      <w:rPr>
        <w:rFonts w:ascii="Calibri" w:eastAsia="Calibri" w:hAnsi="Calibri" w:cs="Calibri" w:hint="default"/>
        <w:b/>
        <w:bCs/>
        <w:w w:val="100"/>
        <w:sz w:val="22"/>
        <w:szCs w:val="22"/>
        <w:lang w:val="en-US" w:eastAsia="en-US" w:bidi="en-US"/>
      </w:rPr>
    </w:lvl>
    <w:lvl w:ilvl="2" w:tplc="7526B4E2">
      <w:start w:val="1"/>
      <w:numFmt w:val="lowerRoman"/>
      <w:lvlText w:val="(%3)"/>
      <w:lvlJc w:val="left"/>
      <w:pPr>
        <w:ind w:left="335" w:hanging="236"/>
      </w:pPr>
      <w:rPr>
        <w:rFonts w:ascii="Calibri" w:eastAsia="Calibri" w:hAnsi="Calibri" w:cs="Calibri" w:hint="default"/>
        <w:spacing w:val="-1"/>
        <w:w w:val="100"/>
        <w:sz w:val="22"/>
        <w:szCs w:val="22"/>
        <w:lang w:val="en-US" w:eastAsia="en-US" w:bidi="en-US"/>
      </w:rPr>
    </w:lvl>
    <w:lvl w:ilvl="3" w:tplc="E3340044">
      <w:start w:val="1"/>
      <w:numFmt w:val="upperLetter"/>
      <w:lvlText w:val="(%4)"/>
      <w:lvlJc w:val="left"/>
      <w:pPr>
        <w:ind w:left="412" w:hanging="312"/>
        <w:jc w:val="right"/>
      </w:pPr>
      <w:rPr>
        <w:rFonts w:hint="default"/>
        <w:spacing w:val="-1"/>
        <w:w w:val="100"/>
        <w:lang w:val="en-US" w:eastAsia="en-US" w:bidi="en-US"/>
      </w:rPr>
    </w:lvl>
    <w:lvl w:ilvl="4" w:tplc="7F00B1EC">
      <w:numFmt w:val="bullet"/>
      <w:lvlText w:val="•"/>
      <w:lvlJc w:val="left"/>
      <w:pPr>
        <w:ind w:left="820" w:hanging="312"/>
      </w:pPr>
      <w:rPr>
        <w:rFonts w:hint="default"/>
        <w:lang w:val="en-US" w:eastAsia="en-US" w:bidi="en-US"/>
      </w:rPr>
    </w:lvl>
    <w:lvl w:ilvl="5" w:tplc="17186208">
      <w:numFmt w:val="bullet"/>
      <w:lvlText w:val="•"/>
      <w:lvlJc w:val="left"/>
      <w:pPr>
        <w:ind w:left="2276" w:hanging="312"/>
      </w:pPr>
      <w:rPr>
        <w:rFonts w:hint="default"/>
        <w:lang w:val="en-US" w:eastAsia="en-US" w:bidi="en-US"/>
      </w:rPr>
    </w:lvl>
    <w:lvl w:ilvl="6" w:tplc="2E086A78">
      <w:numFmt w:val="bullet"/>
      <w:lvlText w:val="•"/>
      <w:lvlJc w:val="left"/>
      <w:pPr>
        <w:ind w:left="3733" w:hanging="312"/>
      </w:pPr>
      <w:rPr>
        <w:rFonts w:hint="default"/>
        <w:lang w:val="en-US" w:eastAsia="en-US" w:bidi="en-US"/>
      </w:rPr>
    </w:lvl>
    <w:lvl w:ilvl="7" w:tplc="F5986728">
      <w:numFmt w:val="bullet"/>
      <w:lvlText w:val="•"/>
      <w:lvlJc w:val="left"/>
      <w:pPr>
        <w:ind w:left="5190" w:hanging="312"/>
      </w:pPr>
      <w:rPr>
        <w:rFonts w:hint="default"/>
        <w:lang w:val="en-US" w:eastAsia="en-US" w:bidi="en-US"/>
      </w:rPr>
    </w:lvl>
    <w:lvl w:ilvl="8" w:tplc="FE4A177E">
      <w:numFmt w:val="bullet"/>
      <w:lvlText w:val="•"/>
      <w:lvlJc w:val="left"/>
      <w:pPr>
        <w:ind w:left="6646" w:hanging="312"/>
      </w:pPr>
      <w:rPr>
        <w:rFonts w:hint="default"/>
        <w:lang w:val="en-US" w:eastAsia="en-US" w:bidi="en-US"/>
      </w:rPr>
    </w:lvl>
  </w:abstractNum>
  <w:abstractNum w:abstractNumId="14" w15:restartNumberingAfterBreak="0">
    <w:nsid w:val="349C124D"/>
    <w:multiLevelType w:val="hybridMultilevel"/>
    <w:tmpl w:val="87EE36FE"/>
    <w:lvl w:ilvl="0" w:tplc="421C851A">
      <w:start w:val="1"/>
      <w:numFmt w:val="lowerRoman"/>
      <w:lvlText w:val="(%1)"/>
      <w:lvlJc w:val="left"/>
      <w:pPr>
        <w:ind w:left="741" w:hanging="233"/>
      </w:pPr>
      <w:rPr>
        <w:rFonts w:ascii="Calibri" w:eastAsia="Calibri" w:hAnsi="Calibri" w:cs="Calibri" w:hint="default"/>
        <w:spacing w:val="-2"/>
        <w:w w:val="99"/>
        <w:sz w:val="22"/>
        <w:szCs w:val="22"/>
        <w:lang w:val="en-US" w:eastAsia="en-US" w:bidi="en-US"/>
      </w:rPr>
    </w:lvl>
    <w:lvl w:ilvl="1" w:tplc="DD1E81D2">
      <w:numFmt w:val="bullet"/>
      <w:lvlText w:val="•"/>
      <w:lvlJc w:val="left"/>
      <w:pPr>
        <w:ind w:left="1752" w:hanging="233"/>
      </w:pPr>
      <w:rPr>
        <w:rFonts w:hint="default"/>
        <w:lang w:val="en-US" w:eastAsia="en-US" w:bidi="en-US"/>
      </w:rPr>
    </w:lvl>
    <w:lvl w:ilvl="2" w:tplc="DA7AFC58">
      <w:numFmt w:val="bullet"/>
      <w:lvlText w:val="•"/>
      <w:lvlJc w:val="left"/>
      <w:pPr>
        <w:ind w:left="2764" w:hanging="233"/>
      </w:pPr>
      <w:rPr>
        <w:rFonts w:hint="default"/>
        <w:lang w:val="en-US" w:eastAsia="en-US" w:bidi="en-US"/>
      </w:rPr>
    </w:lvl>
    <w:lvl w:ilvl="3" w:tplc="70FAB5FE">
      <w:numFmt w:val="bullet"/>
      <w:lvlText w:val="•"/>
      <w:lvlJc w:val="left"/>
      <w:pPr>
        <w:ind w:left="3776" w:hanging="233"/>
      </w:pPr>
      <w:rPr>
        <w:rFonts w:hint="default"/>
        <w:lang w:val="en-US" w:eastAsia="en-US" w:bidi="en-US"/>
      </w:rPr>
    </w:lvl>
    <w:lvl w:ilvl="4" w:tplc="57468784">
      <w:numFmt w:val="bullet"/>
      <w:lvlText w:val="•"/>
      <w:lvlJc w:val="left"/>
      <w:pPr>
        <w:ind w:left="4788" w:hanging="233"/>
      </w:pPr>
      <w:rPr>
        <w:rFonts w:hint="default"/>
        <w:lang w:val="en-US" w:eastAsia="en-US" w:bidi="en-US"/>
      </w:rPr>
    </w:lvl>
    <w:lvl w:ilvl="5" w:tplc="6540C1C8">
      <w:numFmt w:val="bullet"/>
      <w:lvlText w:val="•"/>
      <w:lvlJc w:val="left"/>
      <w:pPr>
        <w:ind w:left="5800" w:hanging="233"/>
      </w:pPr>
      <w:rPr>
        <w:rFonts w:hint="default"/>
        <w:lang w:val="en-US" w:eastAsia="en-US" w:bidi="en-US"/>
      </w:rPr>
    </w:lvl>
    <w:lvl w:ilvl="6" w:tplc="987C6882">
      <w:numFmt w:val="bullet"/>
      <w:lvlText w:val="•"/>
      <w:lvlJc w:val="left"/>
      <w:pPr>
        <w:ind w:left="6812" w:hanging="233"/>
      </w:pPr>
      <w:rPr>
        <w:rFonts w:hint="default"/>
        <w:lang w:val="en-US" w:eastAsia="en-US" w:bidi="en-US"/>
      </w:rPr>
    </w:lvl>
    <w:lvl w:ilvl="7" w:tplc="9C70F840">
      <w:numFmt w:val="bullet"/>
      <w:lvlText w:val="•"/>
      <w:lvlJc w:val="left"/>
      <w:pPr>
        <w:ind w:left="7824" w:hanging="233"/>
      </w:pPr>
      <w:rPr>
        <w:rFonts w:hint="default"/>
        <w:lang w:val="en-US" w:eastAsia="en-US" w:bidi="en-US"/>
      </w:rPr>
    </w:lvl>
    <w:lvl w:ilvl="8" w:tplc="3B74286A">
      <w:numFmt w:val="bullet"/>
      <w:lvlText w:val="•"/>
      <w:lvlJc w:val="left"/>
      <w:pPr>
        <w:ind w:left="8836" w:hanging="233"/>
      </w:pPr>
      <w:rPr>
        <w:rFonts w:hint="default"/>
        <w:lang w:val="en-US" w:eastAsia="en-US" w:bidi="en-US"/>
      </w:rPr>
    </w:lvl>
  </w:abstractNum>
  <w:abstractNum w:abstractNumId="15" w15:restartNumberingAfterBreak="0">
    <w:nsid w:val="3E272F36"/>
    <w:multiLevelType w:val="hybridMultilevel"/>
    <w:tmpl w:val="B84236BE"/>
    <w:lvl w:ilvl="0" w:tplc="3378EA0A">
      <w:start w:val="1"/>
      <w:numFmt w:val="decimal"/>
      <w:lvlText w:val="(%1)"/>
      <w:lvlJc w:val="left"/>
      <w:pPr>
        <w:ind w:left="2926" w:hanging="325"/>
      </w:pPr>
      <w:rPr>
        <w:rFonts w:hint="default"/>
        <w:spacing w:val="-1"/>
        <w:w w:val="106"/>
      </w:rPr>
    </w:lvl>
    <w:lvl w:ilvl="1" w:tplc="339EC5C2">
      <w:numFmt w:val="bullet"/>
      <w:lvlText w:val="•"/>
      <w:lvlJc w:val="left"/>
      <w:pPr>
        <w:ind w:left="3838" w:hanging="325"/>
      </w:pPr>
      <w:rPr>
        <w:rFonts w:hint="default"/>
      </w:rPr>
    </w:lvl>
    <w:lvl w:ilvl="2" w:tplc="190AE45A">
      <w:numFmt w:val="bullet"/>
      <w:lvlText w:val="•"/>
      <w:lvlJc w:val="left"/>
      <w:pPr>
        <w:ind w:left="4756" w:hanging="325"/>
      </w:pPr>
      <w:rPr>
        <w:rFonts w:hint="default"/>
      </w:rPr>
    </w:lvl>
    <w:lvl w:ilvl="3" w:tplc="CBF40D68">
      <w:numFmt w:val="bullet"/>
      <w:lvlText w:val="•"/>
      <w:lvlJc w:val="left"/>
      <w:pPr>
        <w:ind w:left="5674" w:hanging="325"/>
      </w:pPr>
      <w:rPr>
        <w:rFonts w:hint="default"/>
      </w:rPr>
    </w:lvl>
    <w:lvl w:ilvl="4" w:tplc="CBE0DB68">
      <w:numFmt w:val="bullet"/>
      <w:lvlText w:val="•"/>
      <w:lvlJc w:val="left"/>
      <w:pPr>
        <w:ind w:left="6592" w:hanging="325"/>
      </w:pPr>
      <w:rPr>
        <w:rFonts w:hint="default"/>
      </w:rPr>
    </w:lvl>
    <w:lvl w:ilvl="5" w:tplc="B78AAAAC">
      <w:numFmt w:val="bullet"/>
      <w:lvlText w:val="•"/>
      <w:lvlJc w:val="left"/>
      <w:pPr>
        <w:ind w:left="7510" w:hanging="325"/>
      </w:pPr>
      <w:rPr>
        <w:rFonts w:hint="default"/>
      </w:rPr>
    </w:lvl>
    <w:lvl w:ilvl="6" w:tplc="0A42CB66">
      <w:numFmt w:val="bullet"/>
      <w:lvlText w:val="•"/>
      <w:lvlJc w:val="left"/>
      <w:pPr>
        <w:ind w:left="8428" w:hanging="325"/>
      </w:pPr>
      <w:rPr>
        <w:rFonts w:hint="default"/>
      </w:rPr>
    </w:lvl>
    <w:lvl w:ilvl="7" w:tplc="A9C09B96">
      <w:numFmt w:val="bullet"/>
      <w:lvlText w:val="•"/>
      <w:lvlJc w:val="left"/>
      <w:pPr>
        <w:ind w:left="9346" w:hanging="325"/>
      </w:pPr>
      <w:rPr>
        <w:rFonts w:hint="default"/>
      </w:rPr>
    </w:lvl>
    <w:lvl w:ilvl="8" w:tplc="39D4C4D4">
      <w:numFmt w:val="bullet"/>
      <w:lvlText w:val="•"/>
      <w:lvlJc w:val="left"/>
      <w:pPr>
        <w:ind w:left="10264" w:hanging="325"/>
      </w:pPr>
      <w:rPr>
        <w:rFonts w:hint="default"/>
      </w:rPr>
    </w:lvl>
  </w:abstractNum>
  <w:abstractNum w:abstractNumId="16" w15:restartNumberingAfterBreak="0">
    <w:nsid w:val="4D347BFA"/>
    <w:multiLevelType w:val="hybridMultilevel"/>
    <w:tmpl w:val="D3306632"/>
    <w:lvl w:ilvl="0" w:tplc="017E9D1E">
      <w:start w:val="1"/>
      <w:numFmt w:val="decimal"/>
      <w:lvlText w:val="%1."/>
      <w:lvlJc w:val="left"/>
      <w:pPr>
        <w:tabs>
          <w:tab w:val="num" w:pos="720"/>
        </w:tabs>
        <w:ind w:left="720" w:hanging="360"/>
      </w:pPr>
      <w:rPr>
        <w:rFonts w:ascii="Arial" w:hAnsi="Arial" w:cs="Arial" w:hint="default"/>
        <w:sz w:val="20"/>
        <w:szCs w:val="20"/>
      </w:rPr>
    </w:lvl>
    <w:lvl w:ilvl="1" w:tplc="013CDD7E">
      <w:start w:val="1"/>
      <w:numFmt w:val="lowerLetter"/>
      <w:lvlText w:val="%2."/>
      <w:lvlJc w:val="left"/>
      <w:pPr>
        <w:tabs>
          <w:tab w:val="num" w:pos="1440"/>
        </w:tabs>
        <w:ind w:left="1440" w:hanging="360"/>
      </w:pPr>
    </w:lvl>
    <w:lvl w:ilvl="2" w:tplc="B8A05D0E">
      <w:start w:val="1"/>
      <w:numFmt w:val="lowerRoman"/>
      <w:lvlText w:val="%3."/>
      <w:lvlJc w:val="right"/>
      <w:pPr>
        <w:tabs>
          <w:tab w:val="num" w:pos="2160"/>
        </w:tabs>
        <w:ind w:left="2160" w:hanging="180"/>
      </w:pPr>
    </w:lvl>
    <w:lvl w:ilvl="3" w:tplc="47CAA160" w:tentative="1">
      <w:start w:val="1"/>
      <w:numFmt w:val="decimal"/>
      <w:lvlText w:val="%4."/>
      <w:lvlJc w:val="left"/>
      <w:pPr>
        <w:tabs>
          <w:tab w:val="num" w:pos="2880"/>
        </w:tabs>
        <w:ind w:left="2880" w:hanging="360"/>
      </w:pPr>
    </w:lvl>
    <w:lvl w:ilvl="4" w:tplc="7252148C" w:tentative="1">
      <w:start w:val="1"/>
      <w:numFmt w:val="lowerLetter"/>
      <w:lvlText w:val="%5."/>
      <w:lvlJc w:val="left"/>
      <w:pPr>
        <w:tabs>
          <w:tab w:val="num" w:pos="3600"/>
        </w:tabs>
        <w:ind w:left="3600" w:hanging="360"/>
      </w:pPr>
    </w:lvl>
    <w:lvl w:ilvl="5" w:tplc="892E3DAE" w:tentative="1">
      <w:start w:val="1"/>
      <w:numFmt w:val="lowerRoman"/>
      <w:lvlText w:val="%6."/>
      <w:lvlJc w:val="right"/>
      <w:pPr>
        <w:tabs>
          <w:tab w:val="num" w:pos="4320"/>
        </w:tabs>
        <w:ind w:left="4320" w:hanging="180"/>
      </w:pPr>
    </w:lvl>
    <w:lvl w:ilvl="6" w:tplc="8584A336" w:tentative="1">
      <w:start w:val="1"/>
      <w:numFmt w:val="decimal"/>
      <w:lvlText w:val="%7."/>
      <w:lvlJc w:val="left"/>
      <w:pPr>
        <w:tabs>
          <w:tab w:val="num" w:pos="5040"/>
        </w:tabs>
        <w:ind w:left="5040" w:hanging="360"/>
      </w:pPr>
    </w:lvl>
    <w:lvl w:ilvl="7" w:tplc="FF506A7C" w:tentative="1">
      <w:start w:val="1"/>
      <w:numFmt w:val="lowerLetter"/>
      <w:lvlText w:val="%8."/>
      <w:lvlJc w:val="left"/>
      <w:pPr>
        <w:tabs>
          <w:tab w:val="num" w:pos="5760"/>
        </w:tabs>
        <w:ind w:left="5760" w:hanging="360"/>
      </w:pPr>
    </w:lvl>
    <w:lvl w:ilvl="8" w:tplc="A036B866" w:tentative="1">
      <w:start w:val="1"/>
      <w:numFmt w:val="lowerRoman"/>
      <w:lvlText w:val="%9."/>
      <w:lvlJc w:val="right"/>
      <w:pPr>
        <w:tabs>
          <w:tab w:val="num" w:pos="6480"/>
        </w:tabs>
        <w:ind w:left="6480" w:hanging="180"/>
      </w:pPr>
    </w:lvl>
  </w:abstractNum>
  <w:abstractNum w:abstractNumId="17" w15:restartNumberingAfterBreak="0">
    <w:nsid w:val="4D905C5A"/>
    <w:multiLevelType w:val="hybridMultilevel"/>
    <w:tmpl w:val="6B6A1B8A"/>
    <w:lvl w:ilvl="0" w:tplc="97840736">
      <w:start w:val="1"/>
      <w:numFmt w:val="lowerRoman"/>
      <w:lvlText w:val="(%1)"/>
      <w:lvlJc w:val="left"/>
      <w:pPr>
        <w:ind w:left="100" w:hanging="235"/>
      </w:pPr>
      <w:rPr>
        <w:rFonts w:ascii="Calibri" w:eastAsia="Calibri" w:hAnsi="Calibri" w:cs="Calibri" w:hint="default"/>
        <w:spacing w:val="-1"/>
        <w:w w:val="100"/>
        <w:sz w:val="22"/>
        <w:szCs w:val="22"/>
        <w:lang w:val="en-US" w:eastAsia="en-US" w:bidi="en-US"/>
      </w:rPr>
    </w:lvl>
    <w:lvl w:ilvl="1" w:tplc="17A8EF5A">
      <w:numFmt w:val="bullet"/>
      <w:lvlText w:val="•"/>
      <w:lvlJc w:val="left"/>
      <w:pPr>
        <w:ind w:left="1046" w:hanging="235"/>
      </w:pPr>
      <w:rPr>
        <w:rFonts w:hint="default"/>
        <w:lang w:val="en-US" w:eastAsia="en-US" w:bidi="en-US"/>
      </w:rPr>
    </w:lvl>
    <w:lvl w:ilvl="2" w:tplc="036800EE">
      <w:numFmt w:val="bullet"/>
      <w:lvlText w:val="•"/>
      <w:lvlJc w:val="left"/>
      <w:pPr>
        <w:ind w:left="1992" w:hanging="235"/>
      </w:pPr>
      <w:rPr>
        <w:rFonts w:hint="default"/>
        <w:lang w:val="en-US" w:eastAsia="en-US" w:bidi="en-US"/>
      </w:rPr>
    </w:lvl>
    <w:lvl w:ilvl="3" w:tplc="246A724E">
      <w:numFmt w:val="bullet"/>
      <w:lvlText w:val="•"/>
      <w:lvlJc w:val="left"/>
      <w:pPr>
        <w:ind w:left="2938" w:hanging="235"/>
      </w:pPr>
      <w:rPr>
        <w:rFonts w:hint="default"/>
        <w:lang w:val="en-US" w:eastAsia="en-US" w:bidi="en-US"/>
      </w:rPr>
    </w:lvl>
    <w:lvl w:ilvl="4" w:tplc="7610DE9A">
      <w:numFmt w:val="bullet"/>
      <w:lvlText w:val="•"/>
      <w:lvlJc w:val="left"/>
      <w:pPr>
        <w:ind w:left="3884" w:hanging="235"/>
      </w:pPr>
      <w:rPr>
        <w:rFonts w:hint="default"/>
        <w:lang w:val="en-US" w:eastAsia="en-US" w:bidi="en-US"/>
      </w:rPr>
    </w:lvl>
    <w:lvl w:ilvl="5" w:tplc="6B9CA250">
      <w:numFmt w:val="bullet"/>
      <w:lvlText w:val="•"/>
      <w:lvlJc w:val="left"/>
      <w:pPr>
        <w:ind w:left="4830" w:hanging="235"/>
      </w:pPr>
      <w:rPr>
        <w:rFonts w:hint="default"/>
        <w:lang w:val="en-US" w:eastAsia="en-US" w:bidi="en-US"/>
      </w:rPr>
    </w:lvl>
    <w:lvl w:ilvl="6" w:tplc="482E606C">
      <w:numFmt w:val="bullet"/>
      <w:lvlText w:val="•"/>
      <w:lvlJc w:val="left"/>
      <w:pPr>
        <w:ind w:left="5776" w:hanging="235"/>
      </w:pPr>
      <w:rPr>
        <w:rFonts w:hint="default"/>
        <w:lang w:val="en-US" w:eastAsia="en-US" w:bidi="en-US"/>
      </w:rPr>
    </w:lvl>
    <w:lvl w:ilvl="7" w:tplc="6442C5E8">
      <w:numFmt w:val="bullet"/>
      <w:lvlText w:val="•"/>
      <w:lvlJc w:val="left"/>
      <w:pPr>
        <w:ind w:left="6722" w:hanging="235"/>
      </w:pPr>
      <w:rPr>
        <w:rFonts w:hint="default"/>
        <w:lang w:val="en-US" w:eastAsia="en-US" w:bidi="en-US"/>
      </w:rPr>
    </w:lvl>
    <w:lvl w:ilvl="8" w:tplc="0030A86E">
      <w:numFmt w:val="bullet"/>
      <w:lvlText w:val="•"/>
      <w:lvlJc w:val="left"/>
      <w:pPr>
        <w:ind w:left="7668" w:hanging="235"/>
      </w:pPr>
      <w:rPr>
        <w:rFonts w:hint="default"/>
        <w:lang w:val="en-US" w:eastAsia="en-US" w:bidi="en-US"/>
      </w:rPr>
    </w:lvl>
  </w:abstractNum>
  <w:abstractNum w:abstractNumId="18" w15:restartNumberingAfterBreak="0">
    <w:nsid w:val="55561373"/>
    <w:multiLevelType w:val="hybridMultilevel"/>
    <w:tmpl w:val="EB76CFFA"/>
    <w:lvl w:ilvl="0" w:tplc="93247352">
      <w:start w:val="1"/>
      <w:numFmt w:val="lowerLetter"/>
      <w:lvlText w:val="(%1)"/>
      <w:lvlJc w:val="left"/>
      <w:pPr>
        <w:ind w:left="720" w:hanging="360"/>
      </w:pPr>
      <w:rPr>
        <w:rFonts w:hint="default"/>
      </w:rPr>
    </w:lvl>
    <w:lvl w:ilvl="1" w:tplc="ACD2A3A6" w:tentative="1">
      <w:start w:val="1"/>
      <w:numFmt w:val="lowerLetter"/>
      <w:lvlText w:val="%2."/>
      <w:lvlJc w:val="left"/>
      <w:pPr>
        <w:ind w:left="1440" w:hanging="360"/>
      </w:pPr>
    </w:lvl>
    <w:lvl w:ilvl="2" w:tplc="9FCE4802" w:tentative="1">
      <w:start w:val="1"/>
      <w:numFmt w:val="lowerRoman"/>
      <w:lvlText w:val="%3."/>
      <w:lvlJc w:val="right"/>
      <w:pPr>
        <w:ind w:left="2160" w:hanging="180"/>
      </w:pPr>
    </w:lvl>
    <w:lvl w:ilvl="3" w:tplc="F9024A66" w:tentative="1">
      <w:start w:val="1"/>
      <w:numFmt w:val="decimal"/>
      <w:lvlText w:val="%4."/>
      <w:lvlJc w:val="left"/>
      <w:pPr>
        <w:ind w:left="2880" w:hanging="360"/>
      </w:pPr>
    </w:lvl>
    <w:lvl w:ilvl="4" w:tplc="853A8F00" w:tentative="1">
      <w:start w:val="1"/>
      <w:numFmt w:val="lowerLetter"/>
      <w:lvlText w:val="%5."/>
      <w:lvlJc w:val="left"/>
      <w:pPr>
        <w:ind w:left="3600" w:hanging="360"/>
      </w:pPr>
    </w:lvl>
    <w:lvl w:ilvl="5" w:tplc="882A2D70" w:tentative="1">
      <w:start w:val="1"/>
      <w:numFmt w:val="lowerRoman"/>
      <w:lvlText w:val="%6."/>
      <w:lvlJc w:val="right"/>
      <w:pPr>
        <w:ind w:left="4320" w:hanging="180"/>
      </w:pPr>
    </w:lvl>
    <w:lvl w:ilvl="6" w:tplc="78086F6C" w:tentative="1">
      <w:start w:val="1"/>
      <w:numFmt w:val="decimal"/>
      <w:lvlText w:val="%7."/>
      <w:lvlJc w:val="left"/>
      <w:pPr>
        <w:ind w:left="5040" w:hanging="360"/>
      </w:pPr>
    </w:lvl>
    <w:lvl w:ilvl="7" w:tplc="00F035F2" w:tentative="1">
      <w:start w:val="1"/>
      <w:numFmt w:val="lowerLetter"/>
      <w:lvlText w:val="%8."/>
      <w:lvlJc w:val="left"/>
      <w:pPr>
        <w:ind w:left="5760" w:hanging="360"/>
      </w:pPr>
    </w:lvl>
    <w:lvl w:ilvl="8" w:tplc="E0E0AC72" w:tentative="1">
      <w:start w:val="1"/>
      <w:numFmt w:val="lowerRoman"/>
      <w:lvlText w:val="%9."/>
      <w:lvlJc w:val="right"/>
      <w:pPr>
        <w:ind w:left="6480" w:hanging="180"/>
      </w:pPr>
    </w:lvl>
  </w:abstractNum>
  <w:abstractNum w:abstractNumId="19" w15:restartNumberingAfterBreak="0">
    <w:nsid w:val="5557437D"/>
    <w:multiLevelType w:val="hybridMultilevel"/>
    <w:tmpl w:val="92380194"/>
    <w:lvl w:ilvl="0" w:tplc="540CCF70">
      <w:start w:val="1"/>
      <w:numFmt w:val="lowerRoman"/>
      <w:lvlText w:val="(%1)"/>
      <w:lvlJc w:val="left"/>
      <w:pPr>
        <w:ind w:left="1080" w:hanging="360"/>
      </w:pPr>
      <w:rPr>
        <w:rFonts w:hint="default"/>
      </w:rPr>
    </w:lvl>
    <w:lvl w:ilvl="1" w:tplc="742AC998" w:tentative="1">
      <w:start w:val="1"/>
      <w:numFmt w:val="bullet"/>
      <w:lvlText w:val="o"/>
      <w:lvlJc w:val="left"/>
      <w:pPr>
        <w:ind w:left="1800" w:hanging="360"/>
      </w:pPr>
      <w:rPr>
        <w:rFonts w:ascii="Courier New" w:hAnsi="Courier New" w:cs="Courier New" w:hint="default"/>
      </w:rPr>
    </w:lvl>
    <w:lvl w:ilvl="2" w:tplc="87EAA3E8" w:tentative="1">
      <w:start w:val="1"/>
      <w:numFmt w:val="bullet"/>
      <w:lvlText w:val=""/>
      <w:lvlJc w:val="left"/>
      <w:pPr>
        <w:ind w:left="2520" w:hanging="360"/>
      </w:pPr>
      <w:rPr>
        <w:rFonts w:ascii="Wingdings" w:hAnsi="Wingdings" w:hint="default"/>
      </w:rPr>
    </w:lvl>
    <w:lvl w:ilvl="3" w:tplc="7E504C80" w:tentative="1">
      <w:start w:val="1"/>
      <w:numFmt w:val="bullet"/>
      <w:lvlText w:val=""/>
      <w:lvlJc w:val="left"/>
      <w:pPr>
        <w:ind w:left="3240" w:hanging="360"/>
      </w:pPr>
      <w:rPr>
        <w:rFonts w:ascii="Symbol" w:hAnsi="Symbol" w:hint="default"/>
      </w:rPr>
    </w:lvl>
    <w:lvl w:ilvl="4" w:tplc="1C64A50E" w:tentative="1">
      <w:start w:val="1"/>
      <w:numFmt w:val="bullet"/>
      <w:lvlText w:val="o"/>
      <w:lvlJc w:val="left"/>
      <w:pPr>
        <w:ind w:left="3960" w:hanging="360"/>
      </w:pPr>
      <w:rPr>
        <w:rFonts w:ascii="Courier New" w:hAnsi="Courier New" w:cs="Courier New" w:hint="default"/>
      </w:rPr>
    </w:lvl>
    <w:lvl w:ilvl="5" w:tplc="85E64562" w:tentative="1">
      <w:start w:val="1"/>
      <w:numFmt w:val="bullet"/>
      <w:lvlText w:val=""/>
      <w:lvlJc w:val="left"/>
      <w:pPr>
        <w:ind w:left="4680" w:hanging="360"/>
      </w:pPr>
      <w:rPr>
        <w:rFonts w:ascii="Wingdings" w:hAnsi="Wingdings" w:hint="default"/>
      </w:rPr>
    </w:lvl>
    <w:lvl w:ilvl="6" w:tplc="40C6792C" w:tentative="1">
      <w:start w:val="1"/>
      <w:numFmt w:val="bullet"/>
      <w:lvlText w:val=""/>
      <w:lvlJc w:val="left"/>
      <w:pPr>
        <w:ind w:left="5400" w:hanging="360"/>
      </w:pPr>
      <w:rPr>
        <w:rFonts w:ascii="Symbol" w:hAnsi="Symbol" w:hint="default"/>
      </w:rPr>
    </w:lvl>
    <w:lvl w:ilvl="7" w:tplc="2248AE3A" w:tentative="1">
      <w:start w:val="1"/>
      <w:numFmt w:val="bullet"/>
      <w:lvlText w:val="o"/>
      <w:lvlJc w:val="left"/>
      <w:pPr>
        <w:ind w:left="6120" w:hanging="360"/>
      </w:pPr>
      <w:rPr>
        <w:rFonts w:ascii="Courier New" w:hAnsi="Courier New" w:cs="Courier New" w:hint="default"/>
      </w:rPr>
    </w:lvl>
    <w:lvl w:ilvl="8" w:tplc="67A81FCE" w:tentative="1">
      <w:start w:val="1"/>
      <w:numFmt w:val="bullet"/>
      <w:lvlText w:val=""/>
      <w:lvlJc w:val="left"/>
      <w:pPr>
        <w:ind w:left="6840" w:hanging="360"/>
      </w:pPr>
      <w:rPr>
        <w:rFonts w:ascii="Wingdings" w:hAnsi="Wingdings" w:hint="default"/>
      </w:rPr>
    </w:lvl>
  </w:abstractNum>
  <w:abstractNum w:abstractNumId="20" w15:restartNumberingAfterBreak="0">
    <w:nsid w:val="5B382FA2"/>
    <w:multiLevelType w:val="hybridMultilevel"/>
    <w:tmpl w:val="495CC546"/>
    <w:lvl w:ilvl="0" w:tplc="535AF66C">
      <w:start w:val="1"/>
      <w:numFmt w:val="upperLetter"/>
      <w:lvlText w:val="(%1)"/>
      <w:lvlJc w:val="left"/>
      <w:pPr>
        <w:ind w:left="100" w:hanging="312"/>
      </w:pPr>
      <w:rPr>
        <w:rFonts w:ascii="Calibri" w:eastAsia="Calibri" w:hAnsi="Calibri" w:cs="Calibri" w:hint="default"/>
        <w:spacing w:val="-1"/>
        <w:w w:val="100"/>
        <w:sz w:val="22"/>
        <w:szCs w:val="22"/>
        <w:lang w:val="en-US" w:eastAsia="en-US" w:bidi="en-US"/>
      </w:rPr>
    </w:lvl>
    <w:lvl w:ilvl="1" w:tplc="46B4D5F0">
      <w:numFmt w:val="bullet"/>
      <w:lvlText w:val="•"/>
      <w:lvlJc w:val="left"/>
      <w:pPr>
        <w:ind w:left="1046" w:hanging="312"/>
      </w:pPr>
      <w:rPr>
        <w:rFonts w:hint="default"/>
        <w:lang w:val="en-US" w:eastAsia="en-US" w:bidi="en-US"/>
      </w:rPr>
    </w:lvl>
    <w:lvl w:ilvl="2" w:tplc="D9A06CF0">
      <w:numFmt w:val="bullet"/>
      <w:lvlText w:val="•"/>
      <w:lvlJc w:val="left"/>
      <w:pPr>
        <w:ind w:left="1992" w:hanging="312"/>
      </w:pPr>
      <w:rPr>
        <w:rFonts w:hint="default"/>
        <w:lang w:val="en-US" w:eastAsia="en-US" w:bidi="en-US"/>
      </w:rPr>
    </w:lvl>
    <w:lvl w:ilvl="3" w:tplc="ACF242FC">
      <w:numFmt w:val="bullet"/>
      <w:lvlText w:val="•"/>
      <w:lvlJc w:val="left"/>
      <w:pPr>
        <w:ind w:left="2938" w:hanging="312"/>
      </w:pPr>
      <w:rPr>
        <w:rFonts w:hint="default"/>
        <w:lang w:val="en-US" w:eastAsia="en-US" w:bidi="en-US"/>
      </w:rPr>
    </w:lvl>
    <w:lvl w:ilvl="4" w:tplc="2E1AF188">
      <w:numFmt w:val="bullet"/>
      <w:lvlText w:val="•"/>
      <w:lvlJc w:val="left"/>
      <w:pPr>
        <w:ind w:left="3884" w:hanging="312"/>
      </w:pPr>
      <w:rPr>
        <w:rFonts w:hint="default"/>
        <w:lang w:val="en-US" w:eastAsia="en-US" w:bidi="en-US"/>
      </w:rPr>
    </w:lvl>
    <w:lvl w:ilvl="5" w:tplc="AA7A79E6">
      <w:numFmt w:val="bullet"/>
      <w:lvlText w:val="•"/>
      <w:lvlJc w:val="left"/>
      <w:pPr>
        <w:ind w:left="4830" w:hanging="312"/>
      </w:pPr>
      <w:rPr>
        <w:rFonts w:hint="default"/>
        <w:lang w:val="en-US" w:eastAsia="en-US" w:bidi="en-US"/>
      </w:rPr>
    </w:lvl>
    <w:lvl w:ilvl="6" w:tplc="121408EC">
      <w:numFmt w:val="bullet"/>
      <w:lvlText w:val="•"/>
      <w:lvlJc w:val="left"/>
      <w:pPr>
        <w:ind w:left="5776" w:hanging="312"/>
      </w:pPr>
      <w:rPr>
        <w:rFonts w:hint="default"/>
        <w:lang w:val="en-US" w:eastAsia="en-US" w:bidi="en-US"/>
      </w:rPr>
    </w:lvl>
    <w:lvl w:ilvl="7" w:tplc="9D6E237C">
      <w:numFmt w:val="bullet"/>
      <w:lvlText w:val="•"/>
      <w:lvlJc w:val="left"/>
      <w:pPr>
        <w:ind w:left="6722" w:hanging="312"/>
      </w:pPr>
      <w:rPr>
        <w:rFonts w:hint="default"/>
        <w:lang w:val="en-US" w:eastAsia="en-US" w:bidi="en-US"/>
      </w:rPr>
    </w:lvl>
    <w:lvl w:ilvl="8" w:tplc="C40A34B2">
      <w:numFmt w:val="bullet"/>
      <w:lvlText w:val="•"/>
      <w:lvlJc w:val="left"/>
      <w:pPr>
        <w:ind w:left="7668" w:hanging="312"/>
      </w:pPr>
      <w:rPr>
        <w:rFonts w:hint="default"/>
        <w:lang w:val="en-US" w:eastAsia="en-US" w:bidi="en-US"/>
      </w:rPr>
    </w:lvl>
  </w:abstractNum>
  <w:abstractNum w:abstractNumId="21" w15:restartNumberingAfterBreak="0">
    <w:nsid w:val="5DCE7FB0"/>
    <w:multiLevelType w:val="hybridMultilevel"/>
    <w:tmpl w:val="DBE2133E"/>
    <w:lvl w:ilvl="0" w:tplc="E264B828">
      <w:start w:val="1"/>
      <w:numFmt w:val="lowerRoman"/>
      <w:lvlText w:val="(%1)"/>
      <w:lvlJc w:val="left"/>
      <w:pPr>
        <w:ind w:left="1440" w:hanging="720"/>
      </w:pPr>
      <w:rPr>
        <w:rFonts w:hint="default"/>
      </w:rPr>
    </w:lvl>
    <w:lvl w:ilvl="1" w:tplc="595A38BC" w:tentative="1">
      <w:start w:val="1"/>
      <w:numFmt w:val="lowerLetter"/>
      <w:lvlText w:val="%2."/>
      <w:lvlJc w:val="left"/>
      <w:pPr>
        <w:ind w:left="1800" w:hanging="360"/>
      </w:pPr>
    </w:lvl>
    <w:lvl w:ilvl="2" w:tplc="CCA68DE4" w:tentative="1">
      <w:start w:val="1"/>
      <w:numFmt w:val="lowerRoman"/>
      <w:lvlText w:val="%3."/>
      <w:lvlJc w:val="right"/>
      <w:pPr>
        <w:ind w:left="2520" w:hanging="180"/>
      </w:pPr>
    </w:lvl>
    <w:lvl w:ilvl="3" w:tplc="03C85536" w:tentative="1">
      <w:start w:val="1"/>
      <w:numFmt w:val="decimal"/>
      <w:lvlText w:val="%4."/>
      <w:lvlJc w:val="left"/>
      <w:pPr>
        <w:ind w:left="3240" w:hanging="360"/>
      </w:pPr>
    </w:lvl>
    <w:lvl w:ilvl="4" w:tplc="8EF620B0" w:tentative="1">
      <w:start w:val="1"/>
      <w:numFmt w:val="lowerLetter"/>
      <w:lvlText w:val="%5."/>
      <w:lvlJc w:val="left"/>
      <w:pPr>
        <w:ind w:left="3960" w:hanging="360"/>
      </w:pPr>
    </w:lvl>
    <w:lvl w:ilvl="5" w:tplc="6E623472" w:tentative="1">
      <w:start w:val="1"/>
      <w:numFmt w:val="lowerRoman"/>
      <w:lvlText w:val="%6."/>
      <w:lvlJc w:val="right"/>
      <w:pPr>
        <w:ind w:left="4680" w:hanging="180"/>
      </w:pPr>
    </w:lvl>
    <w:lvl w:ilvl="6" w:tplc="71BEF8E4" w:tentative="1">
      <w:start w:val="1"/>
      <w:numFmt w:val="decimal"/>
      <w:lvlText w:val="%7."/>
      <w:lvlJc w:val="left"/>
      <w:pPr>
        <w:ind w:left="5400" w:hanging="360"/>
      </w:pPr>
    </w:lvl>
    <w:lvl w:ilvl="7" w:tplc="07826B6C" w:tentative="1">
      <w:start w:val="1"/>
      <w:numFmt w:val="lowerLetter"/>
      <w:lvlText w:val="%8."/>
      <w:lvlJc w:val="left"/>
      <w:pPr>
        <w:ind w:left="6120" w:hanging="360"/>
      </w:pPr>
    </w:lvl>
    <w:lvl w:ilvl="8" w:tplc="7EFAE584" w:tentative="1">
      <w:start w:val="1"/>
      <w:numFmt w:val="lowerRoman"/>
      <w:lvlText w:val="%9."/>
      <w:lvlJc w:val="right"/>
      <w:pPr>
        <w:ind w:left="6840" w:hanging="180"/>
      </w:pPr>
    </w:lvl>
  </w:abstractNum>
  <w:abstractNum w:abstractNumId="22" w15:restartNumberingAfterBreak="0">
    <w:nsid w:val="5F365FA4"/>
    <w:multiLevelType w:val="hybridMultilevel"/>
    <w:tmpl w:val="FAD8BB18"/>
    <w:lvl w:ilvl="0" w:tplc="F7785F12">
      <w:start w:val="1"/>
      <w:numFmt w:val="lowerLetter"/>
      <w:lvlText w:val="%1."/>
      <w:lvlJc w:val="left"/>
      <w:pPr>
        <w:ind w:left="960" w:hanging="240"/>
      </w:pPr>
      <w:rPr>
        <w:rFonts w:ascii="Times New Roman" w:eastAsia="Times New Roman" w:hAnsi="Times New Roman" w:cs="Times New Roman" w:hint="default"/>
        <w:b w:val="0"/>
        <w:bCs w:val="0"/>
        <w:i w:val="0"/>
        <w:iCs w:val="0"/>
        <w:spacing w:val="0"/>
        <w:w w:val="99"/>
        <w:sz w:val="24"/>
        <w:szCs w:val="24"/>
        <w:lang w:val="en-US" w:eastAsia="en-US" w:bidi="ar-SA"/>
      </w:rPr>
    </w:lvl>
    <w:lvl w:ilvl="1" w:tplc="C71C251E" w:tentative="1">
      <w:start w:val="1"/>
      <w:numFmt w:val="lowerLetter"/>
      <w:lvlText w:val="%2."/>
      <w:lvlJc w:val="left"/>
      <w:pPr>
        <w:ind w:left="1440" w:hanging="360"/>
      </w:pPr>
    </w:lvl>
    <w:lvl w:ilvl="2" w:tplc="7A48A990" w:tentative="1">
      <w:start w:val="1"/>
      <w:numFmt w:val="lowerRoman"/>
      <w:lvlText w:val="%3."/>
      <w:lvlJc w:val="right"/>
      <w:pPr>
        <w:ind w:left="2160" w:hanging="180"/>
      </w:pPr>
    </w:lvl>
    <w:lvl w:ilvl="3" w:tplc="97DAED72" w:tentative="1">
      <w:start w:val="1"/>
      <w:numFmt w:val="decimal"/>
      <w:lvlText w:val="%4."/>
      <w:lvlJc w:val="left"/>
      <w:pPr>
        <w:ind w:left="2880" w:hanging="360"/>
      </w:pPr>
    </w:lvl>
    <w:lvl w:ilvl="4" w:tplc="F668876C" w:tentative="1">
      <w:start w:val="1"/>
      <w:numFmt w:val="lowerLetter"/>
      <w:lvlText w:val="%5."/>
      <w:lvlJc w:val="left"/>
      <w:pPr>
        <w:ind w:left="3600" w:hanging="360"/>
      </w:pPr>
    </w:lvl>
    <w:lvl w:ilvl="5" w:tplc="E51E50F2" w:tentative="1">
      <w:start w:val="1"/>
      <w:numFmt w:val="lowerRoman"/>
      <w:lvlText w:val="%6."/>
      <w:lvlJc w:val="right"/>
      <w:pPr>
        <w:ind w:left="4320" w:hanging="180"/>
      </w:pPr>
    </w:lvl>
    <w:lvl w:ilvl="6" w:tplc="EC226132" w:tentative="1">
      <w:start w:val="1"/>
      <w:numFmt w:val="decimal"/>
      <w:lvlText w:val="%7."/>
      <w:lvlJc w:val="left"/>
      <w:pPr>
        <w:ind w:left="5040" w:hanging="360"/>
      </w:pPr>
    </w:lvl>
    <w:lvl w:ilvl="7" w:tplc="3542A67A" w:tentative="1">
      <w:start w:val="1"/>
      <w:numFmt w:val="lowerLetter"/>
      <w:lvlText w:val="%8."/>
      <w:lvlJc w:val="left"/>
      <w:pPr>
        <w:ind w:left="5760" w:hanging="360"/>
      </w:pPr>
    </w:lvl>
    <w:lvl w:ilvl="8" w:tplc="1F3C8D76" w:tentative="1">
      <w:start w:val="1"/>
      <w:numFmt w:val="lowerRoman"/>
      <w:lvlText w:val="%9."/>
      <w:lvlJc w:val="right"/>
      <w:pPr>
        <w:ind w:left="6480" w:hanging="180"/>
      </w:pPr>
    </w:lvl>
  </w:abstractNum>
  <w:num w:numId="1" w16cid:durableId="796528779">
    <w:abstractNumId w:val="16"/>
  </w:num>
  <w:num w:numId="2" w16cid:durableId="2016572861">
    <w:abstractNumId w:val="4"/>
  </w:num>
  <w:num w:numId="3" w16cid:durableId="148863275">
    <w:abstractNumId w:val="19"/>
  </w:num>
  <w:num w:numId="4" w16cid:durableId="98566784">
    <w:abstractNumId w:val="21"/>
  </w:num>
  <w:num w:numId="5" w16cid:durableId="491601476">
    <w:abstractNumId w:val="6"/>
  </w:num>
  <w:num w:numId="6" w16cid:durableId="1405641148">
    <w:abstractNumId w:val="17"/>
  </w:num>
  <w:num w:numId="7" w16cid:durableId="93213184">
    <w:abstractNumId w:val="11"/>
  </w:num>
  <w:num w:numId="8" w16cid:durableId="223568153">
    <w:abstractNumId w:val="3"/>
  </w:num>
  <w:num w:numId="9" w16cid:durableId="2105613327">
    <w:abstractNumId w:val="20"/>
  </w:num>
  <w:num w:numId="10" w16cid:durableId="640886464">
    <w:abstractNumId w:val="8"/>
  </w:num>
  <w:num w:numId="11" w16cid:durableId="423842986">
    <w:abstractNumId w:val="7"/>
  </w:num>
  <w:num w:numId="12" w16cid:durableId="275137200">
    <w:abstractNumId w:val="9"/>
  </w:num>
  <w:num w:numId="13" w16cid:durableId="591358180">
    <w:abstractNumId w:val="13"/>
  </w:num>
  <w:num w:numId="14" w16cid:durableId="1017393670">
    <w:abstractNumId w:val="14"/>
  </w:num>
  <w:num w:numId="15" w16cid:durableId="1017148741">
    <w:abstractNumId w:val="10"/>
  </w:num>
  <w:num w:numId="16" w16cid:durableId="717126967">
    <w:abstractNumId w:val="2"/>
  </w:num>
  <w:num w:numId="17" w16cid:durableId="7945863">
    <w:abstractNumId w:val="18"/>
  </w:num>
  <w:num w:numId="18" w16cid:durableId="636297250">
    <w:abstractNumId w:val="1"/>
  </w:num>
  <w:num w:numId="19" w16cid:durableId="346832616">
    <w:abstractNumId w:val="15"/>
  </w:num>
  <w:num w:numId="20" w16cid:durableId="912543081">
    <w:abstractNumId w:val="0"/>
  </w:num>
  <w:num w:numId="21" w16cid:durableId="201136065">
    <w:abstractNumId w:val="22"/>
  </w:num>
  <w:num w:numId="22" w16cid:durableId="227496331">
    <w:abstractNumId w:val="12"/>
  </w:num>
  <w:num w:numId="23" w16cid:durableId="96773710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E6"/>
    <w:rsid w:val="00004DBD"/>
    <w:rsid w:val="00007D06"/>
    <w:rsid w:val="00013408"/>
    <w:rsid w:val="00036C2F"/>
    <w:rsid w:val="000437E6"/>
    <w:rsid w:val="000752D6"/>
    <w:rsid w:val="000A23AB"/>
    <w:rsid w:val="000A415A"/>
    <w:rsid w:val="000E3F43"/>
    <w:rsid w:val="000F427F"/>
    <w:rsid w:val="000F488D"/>
    <w:rsid w:val="001074AE"/>
    <w:rsid w:val="0012173F"/>
    <w:rsid w:val="00124A3C"/>
    <w:rsid w:val="00127244"/>
    <w:rsid w:val="00131967"/>
    <w:rsid w:val="00150562"/>
    <w:rsid w:val="001542B6"/>
    <w:rsid w:val="001738BE"/>
    <w:rsid w:val="00181431"/>
    <w:rsid w:val="00192EA4"/>
    <w:rsid w:val="00194A4B"/>
    <w:rsid w:val="001A2AC6"/>
    <w:rsid w:val="001B2AA2"/>
    <w:rsid w:val="001C20B7"/>
    <w:rsid w:val="001D590F"/>
    <w:rsid w:val="001D71C5"/>
    <w:rsid w:val="001F4C42"/>
    <w:rsid w:val="00207BC9"/>
    <w:rsid w:val="00210956"/>
    <w:rsid w:val="00214610"/>
    <w:rsid w:val="00216F00"/>
    <w:rsid w:val="0022795C"/>
    <w:rsid w:val="00263CA3"/>
    <w:rsid w:val="00274D97"/>
    <w:rsid w:val="002945CD"/>
    <w:rsid w:val="00296F24"/>
    <w:rsid w:val="002B48D3"/>
    <w:rsid w:val="002E4FE2"/>
    <w:rsid w:val="002F5CB6"/>
    <w:rsid w:val="00311E03"/>
    <w:rsid w:val="00320F88"/>
    <w:rsid w:val="00321B0E"/>
    <w:rsid w:val="0032211E"/>
    <w:rsid w:val="0034179D"/>
    <w:rsid w:val="0035322B"/>
    <w:rsid w:val="00370DE5"/>
    <w:rsid w:val="0039275B"/>
    <w:rsid w:val="00395AF0"/>
    <w:rsid w:val="003B08DD"/>
    <w:rsid w:val="003B20D4"/>
    <w:rsid w:val="003B277B"/>
    <w:rsid w:val="003E34EC"/>
    <w:rsid w:val="003F3FB9"/>
    <w:rsid w:val="00403928"/>
    <w:rsid w:val="00405580"/>
    <w:rsid w:val="00407637"/>
    <w:rsid w:val="00422DFC"/>
    <w:rsid w:val="00424148"/>
    <w:rsid w:val="00442835"/>
    <w:rsid w:val="004468B1"/>
    <w:rsid w:val="00450592"/>
    <w:rsid w:val="00454EBF"/>
    <w:rsid w:val="00463257"/>
    <w:rsid w:val="0046623B"/>
    <w:rsid w:val="0046768B"/>
    <w:rsid w:val="004A09C7"/>
    <w:rsid w:val="004A2B8B"/>
    <w:rsid w:val="004A4D92"/>
    <w:rsid w:val="004A7F50"/>
    <w:rsid w:val="004C03C8"/>
    <w:rsid w:val="004C2C03"/>
    <w:rsid w:val="004F2F12"/>
    <w:rsid w:val="004F393C"/>
    <w:rsid w:val="0050269C"/>
    <w:rsid w:val="005111FC"/>
    <w:rsid w:val="00517C52"/>
    <w:rsid w:val="00522A20"/>
    <w:rsid w:val="00524663"/>
    <w:rsid w:val="00524E79"/>
    <w:rsid w:val="00542755"/>
    <w:rsid w:val="0054663C"/>
    <w:rsid w:val="00570F29"/>
    <w:rsid w:val="00573857"/>
    <w:rsid w:val="005830B5"/>
    <w:rsid w:val="00594ED3"/>
    <w:rsid w:val="005A089F"/>
    <w:rsid w:val="005D56E7"/>
    <w:rsid w:val="005E013E"/>
    <w:rsid w:val="005F3D95"/>
    <w:rsid w:val="00616BBC"/>
    <w:rsid w:val="00630F3E"/>
    <w:rsid w:val="0063469F"/>
    <w:rsid w:val="00652EC3"/>
    <w:rsid w:val="0066547A"/>
    <w:rsid w:val="006666DA"/>
    <w:rsid w:val="0067394B"/>
    <w:rsid w:val="006938C6"/>
    <w:rsid w:val="006A12CB"/>
    <w:rsid w:val="006C1764"/>
    <w:rsid w:val="006F79A4"/>
    <w:rsid w:val="0070695D"/>
    <w:rsid w:val="00710D9E"/>
    <w:rsid w:val="0071330C"/>
    <w:rsid w:val="00715DD3"/>
    <w:rsid w:val="00720DB7"/>
    <w:rsid w:val="007224C4"/>
    <w:rsid w:val="00730817"/>
    <w:rsid w:val="00735EED"/>
    <w:rsid w:val="00737588"/>
    <w:rsid w:val="007568F9"/>
    <w:rsid w:val="007656BA"/>
    <w:rsid w:val="00784D54"/>
    <w:rsid w:val="007C0401"/>
    <w:rsid w:val="007C3594"/>
    <w:rsid w:val="007C522E"/>
    <w:rsid w:val="007E61F8"/>
    <w:rsid w:val="007F2C9C"/>
    <w:rsid w:val="00821037"/>
    <w:rsid w:val="00847BFA"/>
    <w:rsid w:val="00852C96"/>
    <w:rsid w:val="00860A61"/>
    <w:rsid w:val="00864C62"/>
    <w:rsid w:val="008660AC"/>
    <w:rsid w:val="008A5100"/>
    <w:rsid w:val="008A74A9"/>
    <w:rsid w:val="008B062F"/>
    <w:rsid w:val="008B6C6B"/>
    <w:rsid w:val="008D2F5F"/>
    <w:rsid w:val="008D4EED"/>
    <w:rsid w:val="008D5E79"/>
    <w:rsid w:val="008D6517"/>
    <w:rsid w:val="008E428D"/>
    <w:rsid w:val="008F41CF"/>
    <w:rsid w:val="008F44BA"/>
    <w:rsid w:val="00926E94"/>
    <w:rsid w:val="0093137A"/>
    <w:rsid w:val="00934D91"/>
    <w:rsid w:val="0093621D"/>
    <w:rsid w:val="00964C5E"/>
    <w:rsid w:val="009A3BF6"/>
    <w:rsid w:val="009B2452"/>
    <w:rsid w:val="009C69DB"/>
    <w:rsid w:val="009E14D1"/>
    <w:rsid w:val="00A14440"/>
    <w:rsid w:val="00A46BE8"/>
    <w:rsid w:val="00A47A75"/>
    <w:rsid w:val="00A74B82"/>
    <w:rsid w:val="00A879E9"/>
    <w:rsid w:val="00A93461"/>
    <w:rsid w:val="00AB1FB6"/>
    <w:rsid w:val="00AC363E"/>
    <w:rsid w:val="00AD162C"/>
    <w:rsid w:val="00AD5861"/>
    <w:rsid w:val="00AD6182"/>
    <w:rsid w:val="00AF54BC"/>
    <w:rsid w:val="00AF5878"/>
    <w:rsid w:val="00B5428E"/>
    <w:rsid w:val="00B816A3"/>
    <w:rsid w:val="00B817D6"/>
    <w:rsid w:val="00BA49BA"/>
    <w:rsid w:val="00BE41F3"/>
    <w:rsid w:val="00C02B7A"/>
    <w:rsid w:val="00C02CA1"/>
    <w:rsid w:val="00C0564A"/>
    <w:rsid w:val="00C25A65"/>
    <w:rsid w:val="00C27033"/>
    <w:rsid w:val="00C37B38"/>
    <w:rsid w:val="00C4046E"/>
    <w:rsid w:val="00C40581"/>
    <w:rsid w:val="00C51A5A"/>
    <w:rsid w:val="00C5698D"/>
    <w:rsid w:val="00C76AA8"/>
    <w:rsid w:val="00C950C7"/>
    <w:rsid w:val="00C96424"/>
    <w:rsid w:val="00CA4018"/>
    <w:rsid w:val="00CBD726"/>
    <w:rsid w:val="00CF2DBE"/>
    <w:rsid w:val="00D0081B"/>
    <w:rsid w:val="00D03311"/>
    <w:rsid w:val="00D12237"/>
    <w:rsid w:val="00D4726E"/>
    <w:rsid w:val="00D52E85"/>
    <w:rsid w:val="00D72BCC"/>
    <w:rsid w:val="00D85BB4"/>
    <w:rsid w:val="00DB1E89"/>
    <w:rsid w:val="00DB4336"/>
    <w:rsid w:val="00DB6E65"/>
    <w:rsid w:val="00DB7558"/>
    <w:rsid w:val="00E00A6A"/>
    <w:rsid w:val="00E040DE"/>
    <w:rsid w:val="00E05697"/>
    <w:rsid w:val="00E3327F"/>
    <w:rsid w:val="00E703D4"/>
    <w:rsid w:val="00E713E3"/>
    <w:rsid w:val="00E77F1D"/>
    <w:rsid w:val="00E80474"/>
    <w:rsid w:val="00E834A1"/>
    <w:rsid w:val="00E84DB2"/>
    <w:rsid w:val="00E92001"/>
    <w:rsid w:val="00EA6A8F"/>
    <w:rsid w:val="00EC178A"/>
    <w:rsid w:val="00EC225C"/>
    <w:rsid w:val="00EC4CC6"/>
    <w:rsid w:val="00EC6EBF"/>
    <w:rsid w:val="00ED47A4"/>
    <w:rsid w:val="00EE4D86"/>
    <w:rsid w:val="00EF08E2"/>
    <w:rsid w:val="00F13DAA"/>
    <w:rsid w:val="00F6562D"/>
    <w:rsid w:val="00F657BE"/>
    <w:rsid w:val="00F67EAD"/>
    <w:rsid w:val="00F8267F"/>
    <w:rsid w:val="00FE4FE2"/>
    <w:rsid w:val="00FF76A5"/>
    <w:rsid w:val="430E7FA1"/>
    <w:rsid w:val="4AF9FF88"/>
    <w:rsid w:val="7FCFA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0FA4"/>
  <w15:chartTrackingRefBased/>
  <w15:docId w15:val="{E0A4876B-37B8-41A5-83AE-BA298B14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7E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43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3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43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43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437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7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7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7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7E6"/>
    <w:rPr>
      <w:rFonts w:eastAsiaTheme="majorEastAsia" w:cstheme="majorBidi"/>
      <w:color w:val="272727" w:themeColor="text1" w:themeTint="D8"/>
    </w:rPr>
  </w:style>
  <w:style w:type="paragraph" w:styleId="Title">
    <w:name w:val="Title"/>
    <w:basedOn w:val="Normal"/>
    <w:next w:val="Normal"/>
    <w:link w:val="TitleChar"/>
    <w:uiPriority w:val="10"/>
    <w:qFormat/>
    <w:rsid w:val="000437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7E6"/>
    <w:pPr>
      <w:spacing w:before="160"/>
      <w:jc w:val="center"/>
    </w:pPr>
    <w:rPr>
      <w:i/>
      <w:iCs/>
      <w:color w:val="404040" w:themeColor="text1" w:themeTint="BF"/>
    </w:rPr>
  </w:style>
  <w:style w:type="character" w:customStyle="1" w:styleId="QuoteChar">
    <w:name w:val="Quote Char"/>
    <w:basedOn w:val="DefaultParagraphFont"/>
    <w:link w:val="Quote"/>
    <w:uiPriority w:val="29"/>
    <w:rsid w:val="000437E6"/>
    <w:rPr>
      <w:i/>
      <w:iCs/>
      <w:color w:val="404040" w:themeColor="text1" w:themeTint="BF"/>
    </w:rPr>
  </w:style>
  <w:style w:type="paragraph" w:styleId="ListParagraph">
    <w:name w:val="List Paragraph"/>
    <w:basedOn w:val="Normal"/>
    <w:link w:val="ListParagraphChar"/>
    <w:uiPriority w:val="34"/>
    <w:qFormat/>
    <w:rsid w:val="000437E6"/>
    <w:pPr>
      <w:ind w:left="720"/>
      <w:contextualSpacing/>
    </w:pPr>
  </w:style>
  <w:style w:type="character" w:styleId="IntenseEmphasis">
    <w:name w:val="Intense Emphasis"/>
    <w:basedOn w:val="DefaultParagraphFont"/>
    <w:uiPriority w:val="21"/>
    <w:qFormat/>
    <w:rsid w:val="000437E6"/>
    <w:rPr>
      <w:i/>
      <w:iCs/>
      <w:color w:val="0F4761" w:themeColor="accent1" w:themeShade="BF"/>
    </w:rPr>
  </w:style>
  <w:style w:type="paragraph" w:styleId="IntenseQuote">
    <w:name w:val="Intense Quote"/>
    <w:basedOn w:val="Normal"/>
    <w:next w:val="Normal"/>
    <w:link w:val="IntenseQuoteChar"/>
    <w:uiPriority w:val="30"/>
    <w:qFormat/>
    <w:rsid w:val="00043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7E6"/>
    <w:rPr>
      <w:i/>
      <w:iCs/>
      <w:color w:val="0F4761" w:themeColor="accent1" w:themeShade="BF"/>
    </w:rPr>
  </w:style>
  <w:style w:type="character" w:styleId="IntenseReference">
    <w:name w:val="Intense Reference"/>
    <w:basedOn w:val="DefaultParagraphFont"/>
    <w:uiPriority w:val="32"/>
    <w:qFormat/>
    <w:rsid w:val="000437E6"/>
    <w:rPr>
      <w:b/>
      <w:bCs/>
      <w:smallCaps/>
      <w:color w:val="0F4761" w:themeColor="accent1" w:themeShade="BF"/>
      <w:spacing w:val="5"/>
    </w:rPr>
  </w:style>
  <w:style w:type="paragraph" w:customStyle="1" w:styleId="DefaultTextChar">
    <w:name w:val="Default Text Char"/>
    <w:basedOn w:val="Normal"/>
    <w:link w:val="DefaultTextCharChar"/>
    <w:rsid w:val="000437E6"/>
    <w:rPr>
      <w:sz w:val="24"/>
    </w:rPr>
  </w:style>
  <w:style w:type="character" w:customStyle="1" w:styleId="InitialStyle">
    <w:name w:val="InitialStyle"/>
    <w:rsid w:val="000437E6"/>
    <w:rPr>
      <w:rFonts w:ascii="Times New Roman" w:hAnsi="Times New Roman"/>
      <w:color w:val="auto"/>
      <w:spacing w:val="0"/>
      <w:sz w:val="24"/>
    </w:rPr>
  </w:style>
  <w:style w:type="paragraph" w:styleId="Header">
    <w:name w:val="header"/>
    <w:basedOn w:val="Normal"/>
    <w:link w:val="HeaderChar"/>
    <w:rsid w:val="000437E6"/>
    <w:pPr>
      <w:tabs>
        <w:tab w:val="center" w:pos="4320"/>
        <w:tab w:val="right" w:pos="8640"/>
      </w:tabs>
    </w:pPr>
  </w:style>
  <w:style w:type="character" w:customStyle="1" w:styleId="HeaderChar">
    <w:name w:val="Header Char"/>
    <w:basedOn w:val="DefaultParagraphFont"/>
    <w:link w:val="Header"/>
    <w:rsid w:val="000437E6"/>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0437E6"/>
    <w:pPr>
      <w:tabs>
        <w:tab w:val="center" w:pos="4320"/>
        <w:tab w:val="right" w:pos="8640"/>
      </w:tabs>
    </w:pPr>
  </w:style>
  <w:style w:type="character" w:customStyle="1" w:styleId="FooterChar">
    <w:name w:val="Footer Char"/>
    <w:basedOn w:val="DefaultParagraphFont"/>
    <w:link w:val="Footer"/>
    <w:rsid w:val="000437E6"/>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semiHidden/>
    <w:rsid w:val="000437E6"/>
    <w:rPr>
      <w:rFonts w:ascii="Tahoma" w:hAnsi="Tahoma" w:cs="Tahoma"/>
      <w:sz w:val="16"/>
      <w:szCs w:val="16"/>
    </w:rPr>
  </w:style>
  <w:style w:type="character" w:customStyle="1" w:styleId="BalloonTextChar">
    <w:name w:val="Balloon Text Char"/>
    <w:basedOn w:val="DefaultParagraphFont"/>
    <w:link w:val="BalloonText"/>
    <w:semiHidden/>
    <w:rsid w:val="000437E6"/>
    <w:rPr>
      <w:rFonts w:ascii="Tahoma" w:eastAsia="Times New Roman" w:hAnsi="Tahoma" w:cs="Tahoma"/>
      <w:kern w:val="0"/>
      <w:sz w:val="16"/>
      <w:szCs w:val="16"/>
      <w14:ligatures w14:val="none"/>
    </w:rPr>
  </w:style>
  <w:style w:type="character" w:styleId="Hyperlink">
    <w:name w:val="Hyperlink"/>
    <w:rsid w:val="000437E6"/>
    <w:rPr>
      <w:color w:val="0000FF"/>
      <w:u w:val="single"/>
    </w:rPr>
  </w:style>
  <w:style w:type="paragraph" w:styleId="NormalWeb">
    <w:name w:val="Normal (Web)"/>
    <w:basedOn w:val="Normal"/>
    <w:rsid w:val="000437E6"/>
    <w:pPr>
      <w:spacing w:before="100" w:beforeAutospacing="1" w:after="100" w:afterAutospacing="1"/>
    </w:pPr>
    <w:rPr>
      <w:sz w:val="24"/>
      <w:szCs w:val="24"/>
    </w:rPr>
  </w:style>
  <w:style w:type="character" w:styleId="Strong">
    <w:name w:val="Strong"/>
    <w:qFormat/>
    <w:rsid w:val="000437E6"/>
    <w:rPr>
      <w:b/>
      <w:bCs/>
    </w:rPr>
  </w:style>
  <w:style w:type="character" w:styleId="PageNumber">
    <w:name w:val="page number"/>
    <w:basedOn w:val="DefaultParagraphFont"/>
    <w:rsid w:val="000437E6"/>
  </w:style>
  <w:style w:type="character" w:styleId="FollowedHyperlink">
    <w:name w:val="FollowedHyperlink"/>
    <w:rsid w:val="000437E6"/>
    <w:rPr>
      <w:color w:val="800080"/>
      <w:u w:val="single"/>
    </w:rPr>
  </w:style>
  <w:style w:type="paragraph" w:customStyle="1" w:styleId="Level1">
    <w:name w:val="Level 1"/>
    <w:basedOn w:val="Normal"/>
    <w:rsid w:val="000437E6"/>
    <w:pPr>
      <w:widowControl w:val="0"/>
      <w:autoSpaceDE w:val="0"/>
      <w:autoSpaceDN w:val="0"/>
      <w:adjustRightInd w:val="0"/>
      <w:outlineLvl w:val="0"/>
    </w:pPr>
    <w:rPr>
      <w:sz w:val="24"/>
      <w:szCs w:val="24"/>
    </w:rPr>
  </w:style>
  <w:style w:type="paragraph" w:styleId="PlainText">
    <w:name w:val="Plain Text"/>
    <w:aliases w:val=" Char"/>
    <w:basedOn w:val="Normal"/>
    <w:link w:val="PlainTextChar"/>
    <w:unhideWhenUsed/>
    <w:rsid w:val="000437E6"/>
    <w:rPr>
      <w:rFonts w:ascii="Consolas" w:eastAsia="Calibri" w:hAnsi="Consolas"/>
      <w:sz w:val="21"/>
      <w:szCs w:val="21"/>
    </w:rPr>
  </w:style>
  <w:style w:type="character" w:customStyle="1" w:styleId="PlainTextChar">
    <w:name w:val="Plain Text Char"/>
    <w:aliases w:val=" Char Char"/>
    <w:basedOn w:val="DefaultParagraphFont"/>
    <w:link w:val="PlainText"/>
    <w:rsid w:val="000437E6"/>
    <w:rPr>
      <w:rFonts w:ascii="Consolas" w:eastAsia="Calibri" w:hAnsi="Consolas" w:cs="Times New Roman"/>
      <w:kern w:val="0"/>
      <w:sz w:val="21"/>
      <w:szCs w:val="21"/>
      <w14:ligatures w14:val="none"/>
    </w:rPr>
  </w:style>
  <w:style w:type="character" w:customStyle="1" w:styleId="StyleFootnoteReference10pt">
    <w:name w:val="Style Footnote Reference + 10 pt"/>
    <w:rsid w:val="000437E6"/>
    <w:rPr>
      <w:rFonts w:ascii="Times New Roman" w:hAnsi="Times New Roman"/>
      <w:sz w:val="20"/>
      <w:vertAlign w:val="superscript"/>
    </w:rPr>
  </w:style>
  <w:style w:type="character" w:styleId="FootnoteReference">
    <w:name w:val="footnote reference"/>
    <w:semiHidden/>
    <w:rsid w:val="000437E6"/>
    <w:rPr>
      <w:vertAlign w:val="superscript"/>
    </w:rPr>
  </w:style>
  <w:style w:type="table" w:styleId="TableGrid">
    <w:name w:val="Table Grid"/>
    <w:basedOn w:val="TableNormal"/>
    <w:rsid w:val="000437E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bodytest1">
    <w:name w:val="updatebodytest1"/>
    <w:rsid w:val="000437E6"/>
    <w:rPr>
      <w:rFonts w:ascii="Arial" w:hAnsi="Arial" w:cs="Arial" w:hint="default"/>
      <w:b w:val="0"/>
      <w:bCs w:val="0"/>
      <w:i w:val="0"/>
      <w:iCs w:val="0"/>
      <w:smallCaps w:val="0"/>
      <w:sz w:val="18"/>
      <w:szCs w:val="18"/>
    </w:rPr>
  </w:style>
  <w:style w:type="paragraph" w:customStyle="1" w:styleId="Normal2">
    <w:name w:val="Normal 2"/>
    <w:basedOn w:val="Normal"/>
    <w:rsid w:val="000437E6"/>
    <w:rPr>
      <w:bCs/>
      <w:sz w:val="24"/>
    </w:rPr>
  </w:style>
  <w:style w:type="character" w:customStyle="1" w:styleId="DefaultTextCharChar">
    <w:name w:val="Default Text Char Char"/>
    <w:link w:val="DefaultTextChar"/>
    <w:rsid w:val="000437E6"/>
    <w:rPr>
      <w:rFonts w:ascii="Times New Roman" w:eastAsia="Times New Roman" w:hAnsi="Times New Roman" w:cs="Times New Roman"/>
      <w:kern w:val="0"/>
      <w:sz w:val="24"/>
      <w:szCs w:val="20"/>
      <w14:ligatures w14:val="none"/>
    </w:rPr>
  </w:style>
  <w:style w:type="paragraph" w:customStyle="1" w:styleId="DefaultText">
    <w:name w:val="Default Text"/>
    <w:basedOn w:val="Normal"/>
    <w:uiPriority w:val="99"/>
    <w:rsid w:val="000437E6"/>
    <w:rPr>
      <w:sz w:val="24"/>
    </w:rPr>
  </w:style>
  <w:style w:type="character" w:customStyle="1" w:styleId="InitialStyle2">
    <w:name w:val="InitialStyle:2"/>
    <w:rsid w:val="000437E6"/>
    <w:rPr>
      <w:rFonts w:ascii="Times New Roman" w:hAnsi="Times New Roman"/>
      <w:color w:val="auto"/>
      <w:spacing w:val="0"/>
      <w:sz w:val="24"/>
    </w:rPr>
  </w:style>
  <w:style w:type="character" w:customStyle="1" w:styleId="DeltaViewInsertion">
    <w:name w:val="DeltaView Insertion"/>
    <w:rsid w:val="000437E6"/>
    <w:rPr>
      <w:b/>
      <w:bCs/>
      <w:color w:val="0000FF"/>
      <w:spacing w:val="0"/>
      <w:u w:val="double"/>
    </w:rPr>
  </w:style>
  <w:style w:type="character" w:styleId="CommentReference">
    <w:name w:val="annotation reference"/>
    <w:uiPriority w:val="99"/>
    <w:semiHidden/>
    <w:unhideWhenUsed/>
    <w:rsid w:val="000437E6"/>
    <w:rPr>
      <w:sz w:val="16"/>
      <w:szCs w:val="16"/>
    </w:rPr>
  </w:style>
  <w:style w:type="paragraph" w:styleId="CommentText">
    <w:name w:val="annotation text"/>
    <w:basedOn w:val="Normal"/>
    <w:link w:val="CommentTextChar"/>
    <w:uiPriority w:val="99"/>
    <w:unhideWhenUsed/>
    <w:rsid w:val="000437E6"/>
  </w:style>
  <w:style w:type="character" w:customStyle="1" w:styleId="CommentTextChar">
    <w:name w:val="Comment Text Char"/>
    <w:basedOn w:val="DefaultParagraphFont"/>
    <w:link w:val="CommentText"/>
    <w:uiPriority w:val="99"/>
    <w:rsid w:val="000437E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37E6"/>
    <w:rPr>
      <w:b/>
      <w:bCs/>
    </w:rPr>
  </w:style>
  <w:style w:type="character" w:customStyle="1" w:styleId="CommentSubjectChar">
    <w:name w:val="Comment Subject Char"/>
    <w:basedOn w:val="CommentTextChar"/>
    <w:link w:val="CommentSubject"/>
    <w:uiPriority w:val="99"/>
    <w:semiHidden/>
    <w:rsid w:val="000437E6"/>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437E6"/>
    <w:pPr>
      <w:spacing w:after="0" w:line="240" w:lineRule="auto"/>
    </w:pPr>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5E013E"/>
    <w:pPr>
      <w:widowControl w:val="0"/>
      <w:autoSpaceDE w:val="0"/>
      <w:autoSpaceDN w:val="0"/>
    </w:pPr>
  </w:style>
  <w:style w:type="character" w:customStyle="1" w:styleId="BodyTextChar">
    <w:name w:val="Body Text Char"/>
    <w:basedOn w:val="DefaultParagraphFont"/>
    <w:link w:val="BodyText"/>
    <w:uiPriority w:val="1"/>
    <w:rsid w:val="005E013E"/>
    <w:rPr>
      <w:rFonts w:ascii="Times New Roman" w:eastAsia="Times New Roman" w:hAnsi="Times New Roman" w:cs="Times New Roman"/>
      <w:kern w:val="0"/>
      <w:sz w:val="20"/>
      <w:szCs w:val="20"/>
      <w14:ligatures w14:val="none"/>
    </w:rPr>
  </w:style>
  <w:style w:type="character" w:customStyle="1" w:styleId="ListParagraphChar">
    <w:name w:val="List Paragraph Char"/>
    <w:basedOn w:val="DefaultParagraphFont"/>
    <w:link w:val="ListParagraph"/>
    <w:uiPriority w:val="1"/>
    <w:rsid w:val="00C37B38"/>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rsid w:val="00735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epa.gov/smm/comprehensive-procurement-guideline-cpg-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80bb10-e46b-465e-8a4a-7c3ed8e1cb25">
      <Terms xmlns="http://schemas.microsoft.com/office/infopath/2007/PartnerControls"/>
    </lcf76f155ced4ddcb4097134ff3c332f>
    <TaxCatchAll xmlns="11dabb3a-9e97-421d-8a90-1172ed5f2e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DBFD3F840BB24387B0A1E4A9E52CD0" ma:contentTypeVersion="17" ma:contentTypeDescription="Create a new document." ma:contentTypeScope="" ma:versionID="ec0ffc89ebcc0e06847cc995d99467ff">
  <xsd:schema xmlns:xsd="http://www.w3.org/2001/XMLSchema" xmlns:xs="http://www.w3.org/2001/XMLSchema" xmlns:p="http://schemas.microsoft.com/office/2006/metadata/properties" xmlns:ns2="3180bb10-e46b-465e-8a4a-7c3ed8e1cb25" xmlns:ns3="11dabb3a-9e97-421d-8a90-1172ed5f2ee1" targetNamespace="http://schemas.microsoft.com/office/2006/metadata/properties" ma:root="true" ma:fieldsID="9cb6eca912891e07e8aea72aa97c6172" ns2:_="" ns3:_="">
    <xsd:import namespace="3180bb10-e46b-465e-8a4a-7c3ed8e1cb25"/>
    <xsd:import namespace="11dabb3a-9e97-421d-8a90-1172ed5f2e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0bb10-e46b-465e-8a4a-7c3ed8e1c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cb5cb06-1bd6-4de7-90b6-d85f2851f7d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abb3a-9e97-421d-8a90-1172ed5f2e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adfd837-510c-4814-951b-8f8a893ffc6b}" ma:internalName="TaxCatchAll" ma:showField="CatchAllData" ma:web="11dabb3a-9e97-421d-8a90-1172ed5f2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57CC1-0417-4D2C-8704-8754E6F21384}">
  <ds:schemaRefs>
    <ds:schemaRef ds:uri="http://schemas.microsoft.com/office/2006/metadata/properties"/>
    <ds:schemaRef ds:uri="http://schemas.microsoft.com/office/infopath/2007/PartnerControls"/>
    <ds:schemaRef ds:uri="3180bb10-e46b-465e-8a4a-7c3ed8e1cb25"/>
    <ds:schemaRef ds:uri="11dabb3a-9e97-421d-8a90-1172ed5f2ee1"/>
  </ds:schemaRefs>
</ds:datastoreItem>
</file>

<file path=customXml/itemProps2.xml><?xml version="1.0" encoding="utf-8"?>
<ds:datastoreItem xmlns:ds="http://schemas.openxmlformats.org/officeDocument/2006/customXml" ds:itemID="{877C7C95-4D89-413D-B9EA-10A309560B6C}">
  <ds:schemaRefs>
    <ds:schemaRef ds:uri="http://schemas.microsoft.com/sharepoint/v3/contenttype/forms"/>
  </ds:schemaRefs>
</ds:datastoreItem>
</file>

<file path=customXml/itemProps3.xml><?xml version="1.0" encoding="utf-8"?>
<ds:datastoreItem xmlns:ds="http://schemas.openxmlformats.org/officeDocument/2006/customXml" ds:itemID="{76EE6C3C-B513-4E95-9FFD-6B575BDF6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0bb10-e46b-465e-8a4a-7c3ed8e1cb25"/>
    <ds:schemaRef ds:uri="11dabb3a-9e97-421d-8a90-1172ed5f2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16011</Words>
  <Characters>91264</Characters>
  <Application>Microsoft Office Word</Application>
  <DocSecurity>0</DocSecurity>
  <Lines>760</Lines>
  <Paragraphs>214</Paragraphs>
  <ScaleCrop>false</ScaleCrop>
  <Company/>
  <LinksUpToDate>false</LinksUpToDate>
  <CharactersWithSpaces>107061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Carrick</dc:creator>
  <cp:lastModifiedBy>Becca Ferguson</cp:lastModifiedBy>
  <cp:revision>3</cp:revision>
  <dcterms:created xsi:type="dcterms:W3CDTF">2026-06-16T15:16:00Z</dcterms:created>
  <dcterms:modified xsi:type="dcterms:W3CDTF">2026-06-16T15:35:00Z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0x010100ECDBFD3F840BB24387B0A1E4A9E52CD0</vt:lpwstr>
  </property>
  <property fmtid="{D5CDD505-2E9C-101B-9397-08002B2CF9AE}" pid="3" name="MediaServiceImageTags">
    <vt:lpwstr/>
  </property>
</Properties>
</file>